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C961D" w14:textId="77777777" w:rsidR="001B4350" w:rsidRPr="00337115" w:rsidRDefault="001B4350" w:rsidP="001B4350">
      <w:pPr>
        <w:tabs>
          <w:tab w:val="left" w:pos="567"/>
        </w:tabs>
        <w:spacing w:line="276" w:lineRule="auto"/>
        <w:rPr>
          <w:rFonts w:ascii="Times New Roman" w:hAnsi="Times New Roman" w:cs="Times New Roman"/>
          <w:sz w:val="28"/>
          <w:szCs w:val="28"/>
        </w:rPr>
      </w:pPr>
      <w:bookmarkStart w:id="0" w:name="_GoBack"/>
      <w:bookmarkEnd w:id="0"/>
      <w:r w:rsidRPr="00337115">
        <w:rPr>
          <w:rFonts w:ascii="Times New Roman" w:hAnsi="Times New Roman" w:cs="Times New Roman"/>
          <w:sz w:val="28"/>
          <w:szCs w:val="28"/>
        </w:rPr>
        <w:t>ΑΝΩΤΑΤΟ ΔΙΚΑΣΤΗΡΙΟ ΚΥΠΡΟΥ</w:t>
      </w:r>
    </w:p>
    <w:p w14:paraId="3907AC07" w14:textId="77777777" w:rsidR="001B4350" w:rsidRPr="00337115" w:rsidRDefault="001B4350" w:rsidP="001B4350">
      <w:pPr>
        <w:spacing w:line="276" w:lineRule="auto"/>
        <w:rPr>
          <w:rFonts w:ascii="Times New Roman" w:hAnsi="Times New Roman" w:cs="Times New Roman"/>
          <w:sz w:val="28"/>
          <w:szCs w:val="28"/>
        </w:rPr>
      </w:pPr>
      <w:r w:rsidRPr="00337115">
        <w:rPr>
          <w:rFonts w:ascii="Times New Roman" w:hAnsi="Times New Roman" w:cs="Times New Roman"/>
          <w:sz w:val="28"/>
          <w:szCs w:val="28"/>
        </w:rPr>
        <w:t>ΔΕΥΤΕΡΟΒΑΘΜΙΑ ΔΙΚΑΙΟΔΟΣΙΑ</w:t>
      </w:r>
    </w:p>
    <w:p w14:paraId="765F6C0B" w14:textId="61BD420C" w:rsidR="001B4350" w:rsidRPr="00337115" w:rsidRDefault="001B4350" w:rsidP="001B4350">
      <w:pPr>
        <w:spacing w:line="276" w:lineRule="auto"/>
        <w:jc w:val="right"/>
        <w:rPr>
          <w:rFonts w:ascii="Times New Roman" w:hAnsi="Times New Roman" w:cs="Times New Roman"/>
          <w:i/>
          <w:sz w:val="28"/>
          <w:szCs w:val="28"/>
        </w:rPr>
      </w:pPr>
      <w:r w:rsidRPr="00337115">
        <w:rPr>
          <w:rFonts w:ascii="Times New Roman" w:hAnsi="Times New Roman" w:cs="Times New Roman"/>
          <w:sz w:val="28"/>
          <w:szCs w:val="28"/>
        </w:rPr>
        <w:tab/>
      </w:r>
      <w:r w:rsidRPr="00337115">
        <w:rPr>
          <w:rFonts w:ascii="Times New Roman" w:hAnsi="Times New Roman" w:cs="Times New Roman"/>
          <w:sz w:val="28"/>
          <w:szCs w:val="28"/>
        </w:rPr>
        <w:tab/>
      </w:r>
      <w:r w:rsidRPr="00337115">
        <w:rPr>
          <w:rFonts w:ascii="Times New Roman" w:hAnsi="Times New Roman" w:cs="Times New Roman"/>
          <w:sz w:val="28"/>
          <w:szCs w:val="28"/>
        </w:rPr>
        <w:tab/>
      </w:r>
      <w:r w:rsidRPr="00337115">
        <w:rPr>
          <w:rFonts w:ascii="Times New Roman" w:hAnsi="Times New Roman" w:cs="Times New Roman"/>
          <w:sz w:val="28"/>
          <w:szCs w:val="28"/>
        </w:rPr>
        <w:tab/>
      </w:r>
      <w:r w:rsidRPr="00337115">
        <w:rPr>
          <w:rFonts w:ascii="Times New Roman" w:hAnsi="Times New Roman" w:cs="Times New Roman"/>
          <w:sz w:val="28"/>
          <w:szCs w:val="28"/>
        </w:rPr>
        <w:tab/>
      </w:r>
      <w:r w:rsidRPr="00337115">
        <w:rPr>
          <w:rFonts w:ascii="Times New Roman" w:hAnsi="Times New Roman" w:cs="Times New Roman"/>
          <w:sz w:val="28"/>
          <w:szCs w:val="28"/>
        </w:rPr>
        <w:tab/>
        <w:t>(</w:t>
      </w:r>
      <w:r w:rsidRPr="00337115">
        <w:rPr>
          <w:rFonts w:ascii="Times New Roman" w:hAnsi="Times New Roman" w:cs="Times New Roman"/>
          <w:i/>
          <w:sz w:val="28"/>
          <w:szCs w:val="28"/>
        </w:rPr>
        <w:t xml:space="preserve">Πολιτική Έφεση </w:t>
      </w:r>
      <w:proofErr w:type="spellStart"/>
      <w:r w:rsidRPr="00337115">
        <w:rPr>
          <w:rFonts w:ascii="Times New Roman" w:hAnsi="Times New Roman" w:cs="Times New Roman"/>
          <w:i/>
          <w:sz w:val="28"/>
          <w:szCs w:val="28"/>
        </w:rPr>
        <w:t>Αρ</w:t>
      </w:r>
      <w:proofErr w:type="spellEnd"/>
      <w:r w:rsidRPr="00337115">
        <w:rPr>
          <w:rFonts w:ascii="Times New Roman" w:hAnsi="Times New Roman" w:cs="Times New Roman"/>
          <w:i/>
          <w:sz w:val="28"/>
          <w:szCs w:val="28"/>
        </w:rPr>
        <w:t xml:space="preserve">. </w:t>
      </w:r>
      <w:r>
        <w:rPr>
          <w:rFonts w:ascii="Times New Roman" w:hAnsi="Times New Roman" w:cs="Times New Roman"/>
          <w:i/>
          <w:sz w:val="28"/>
          <w:szCs w:val="28"/>
          <w:lang w:val="en-US"/>
        </w:rPr>
        <w:t>E</w:t>
      </w:r>
      <w:r w:rsidRPr="001B4350">
        <w:rPr>
          <w:rFonts w:ascii="Times New Roman" w:hAnsi="Times New Roman" w:cs="Times New Roman"/>
          <w:i/>
          <w:sz w:val="28"/>
          <w:szCs w:val="28"/>
        </w:rPr>
        <w:t>235</w:t>
      </w:r>
      <w:r w:rsidRPr="00337115">
        <w:rPr>
          <w:rFonts w:ascii="Times New Roman" w:hAnsi="Times New Roman" w:cs="Times New Roman"/>
          <w:i/>
          <w:sz w:val="28"/>
          <w:szCs w:val="28"/>
        </w:rPr>
        <w:t>/201</w:t>
      </w:r>
      <w:r w:rsidRPr="001B4350">
        <w:rPr>
          <w:rFonts w:ascii="Times New Roman" w:hAnsi="Times New Roman" w:cs="Times New Roman"/>
          <w:i/>
          <w:sz w:val="28"/>
          <w:szCs w:val="28"/>
        </w:rPr>
        <w:t>5</w:t>
      </w:r>
      <w:r w:rsidRPr="00337115">
        <w:rPr>
          <w:rFonts w:ascii="Times New Roman" w:hAnsi="Times New Roman" w:cs="Times New Roman"/>
          <w:iCs/>
          <w:sz w:val="28"/>
          <w:szCs w:val="28"/>
        </w:rPr>
        <w:t>)</w:t>
      </w:r>
    </w:p>
    <w:p w14:paraId="45C0EA97" w14:textId="77777777" w:rsidR="001B4350" w:rsidRPr="00337115" w:rsidRDefault="001B4350" w:rsidP="001B4350">
      <w:pPr>
        <w:spacing w:line="276" w:lineRule="auto"/>
        <w:rPr>
          <w:rFonts w:ascii="Times New Roman" w:hAnsi="Times New Roman" w:cs="Times New Roman"/>
          <w:sz w:val="28"/>
          <w:szCs w:val="28"/>
          <w:u w:val="single"/>
        </w:rPr>
      </w:pPr>
    </w:p>
    <w:p w14:paraId="14F481CB" w14:textId="1009C452" w:rsidR="001B4350" w:rsidRPr="00337115" w:rsidRDefault="001B4350" w:rsidP="001B4350">
      <w:pPr>
        <w:jc w:val="center"/>
        <w:rPr>
          <w:rFonts w:ascii="Times New Roman" w:hAnsi="Times New Roman" w:cs="Times New Roman"/>
          <w:sz w:val="28"/>
          <w:szCs w:val="28"/>
        </w:rPr>
      </w:pPr>
      <w:r>
        <w:rPr>
          <w:rFonts w:ascii="Times New Roman" w:hAnsi="Times New Roman" w:cs="Times New Roman"/>
          <w:sz w:val="28"/>
          <w:szCs w:val="28"/>
        </w:rPr>
        <w:t xml:space="preserve"> </w:t>
      </w:r>
      <w:r w:rsidR="00993040" w:rsidRPr="00993040">
        <w:rPr>
          <w:rFonts w:ascii="Times New Roman" w:hAnsi="Times New Roman" w:cs="Times New Roman"/>
          <w:sz w:val="28"/>
          <w:szCs w:val="28"/>
        </w:rPr>
        <w:t xml:space="preserve"> </w:t>
      </w:r>
      <w:r w:rsidR="00993040">
        <w:rPr>
          <w:rFonts w:ascii="Times New Roman" w:hAnsi="Times New Roman" w:cs="Times New Roman"/>
          <w:sz w:val="28"/>
          <w:szCs w:val="28"/>
          <w:lang w:val="en-US"/>
        </w:rPr>
        <w:t xml:space="preserve">25 </w:t>
      </w:r>
      <w:r w:rsidRPr="00337115">
        <w:rPr>
          <w:rFonts w:ascii="Times New Roman" w:hAnsi="Times New Roman" w:cs="Times New Roman"/>
          <w:sz w:val="28"/>
          <w:szCs w:val="28"/>
        </w:rPr>
        <w:t>Ιου</w:t>
      </w:r>
      <w:r>
        <w:rPr>
          <w:rFonts w:ascii="Times New Roman" w:hAnsi="Times New Roman" w:cs="Times New Roman"/>
          <w:sz w:val="28"/>
          <w:szCs w:val="28"/>
        </w:rPr>
        <w:t>λ</w:t>
      </w:r>
      <w:r w:rsidRPr="00337115">
        <w:rPr>
          <w:rFonts w:ascii="Times New Roman" w:hAnsi="Times New Roman" w:cs="Times New Roman"/>
          <w:sz w:val="28"/>
          <w:szCs w:val="28"/>
        </w:rPr>
        <w:t>ίου, 2023</w:t>
      </w:r>
    </w:p>
    <w:p w14:paraId="0324018C" w14:textId="77777777" w:rsidR="001B4350" w:rsidRPr="00337115" w:rsidRDefault="001B4350" w:rsidP="001B4350">
      <w:pPr>
        <w:rPr>
          <w:rFonts w:ascii="Times New Roman" w:hAnsi="Times New Roman" w:cs="Times New Roman"/>
          <w:sz w:val="28"/>
          <w:szCs w:val="28"/>
        </w:rPr>
      </w:pPr>
    </w:p>
    <w:p w14:paraId="175BFF33" w14:textId="77777777" w:rsidR="001B4350" w:rsidRPr="00337115" w:rsidRDefault="001B4350" w:rsidP="001B4350">
      <w:pPr>
        <w:jc w:val="center"/>
        <w:rPr>
          <w:rFonts w:ascii="Times New Roman" w:hAnsi="Times New Roman" w:cs="Times New Roman"/>
          <w:sz w:val="28"/>
          <w:szCs w:val="28"/>
        </w:rPr>
      </w:pPr>
    </w:p>
    <w:p w14:paraId="3F5A08DE" w14:textId="512C0A51" w:rsidR="001B4350" w:rsidRPr="00337115" w:rsidRDefault="001B4350" w:rsidP="001B4350">
      <w:pPr>
        <w:jc w:val="center"/>
        <w:rPr>
          <w:rFonts w:ascii="Times New Roman" w:hAnsi="Times New Roman" w:cs="Times New Roman"/>
          <w:sz w:val="28"/>
          <w:szCs w:val="28"/>
        </w:rPr>
      </w:pPr>
      <w:r w:rsidRPr="00337115">
        <w:rPr>
          <w:rFonts w:ascii="Times New Roman" w:hAnsi="Times New Roman" w:cs="Times New Roman"/>
          <w:sz w:val="28"/>
          <w:szCs w:val="28"/>
        </w:rPr>
        <w:t xml:space="preserve">[ΓΙΑΣΕΜΗΣ, </w:t>
      </w:r>
      <w:r>
        <w:rPr>
          <w:rFonts w:ascii="Times New Roman" w:hAnsi="Times New Roman" w:cs="Times New Roman"/>
          <w:sz w:val="28"/>
          <w:szCs w:val="28"/>
        </w:rPr>
        <w:t>ΔΗΜΗΤΡΙΑΔΟΥ-ΑΝΔΡΕΟΥ,  ΔΑΥΙΔ</w:t>
      </w:r>
      <w:r w:rsidRPr="00337115">
        <w:rPr>
          <w:rFonts w:ascii="Times New Roman" w:hAnsi="Times New Roman" w:cs="Times New Roman"/>
          <w:sz w:val="28"/>
          <w:szCs w:val="28"/>
        </w:rPr>
        <w:t>, Δ/</w:t>
      </w:r>
      <w:proofErr w:type="spellStart"/>
      <w:r w:rsidRPr="00337115">
        <w:rPr>
          <w:rFonts w:ascii="Times New Roman" w:hAnsi="Times New Roman" w:cs="Times New Roman"/>
          <w:sz w:val="28"/>
          <w:szCs w:val="28"/>
        </w:rPr>
        <w:t>στές</w:t>
      </w:r>
      <w:proofErr w:type="spellEnd"/>
      <w:r w:rsidRPr="00337115">
        <w:rPr>
          <w:rFonts w:ascii="Times New Roman" w:hAnsi="Times New Roman" w:cs="Times New Roman"/>
          <w:sz w:val="28"/>
          <w:szCs w:val="28"/>
        </w:rPr>
        <w:t>]</w:t>
      </w:r>
    </w:p>
    <w:p w14:paraId="7C13061C" w14:textId="77777777" w:rsidR="001B4350" w:rsidRPr="00337115" w:rsidRDefault="001B4350" w:rsidP="001B4350">
      <w:pPr>
        <w:rPr>
          <w:rFonts w:ascii="Times New Roman" w:hAnsi="Times New Roman" w:cs="Times New Roman"/>
          <w:sz w:val="28"/>
          <w:szCs w:val="28"/>
        </w:rPr>
      </w:pPr>
    </w:p>
    <w:p w14:paraId="00DE5BBC" w14:textId="77777777" w:rsidR="001B4350" w:rsidRPr="00337115" w:rsidRDefault="001B4350" w:rsidP="001B4350">
      <w:pPr>
        <w:pStyle w:val="ListParagraph"/>
        <w:ind w:left="0"/>
        <w:rPr>
          <w:rFonts w:ascii="Times New Roman" w:hAnsi="Times New Roman" w:cs="Times New Roman"/>
          <w:iCs/>
          <w:sz w:val="28"/>
          <w:szCs w:val="28"/>
        </w:rPr>
      </w:pPr>
    </w:p>
    <w:p w14:paraId="6D71DCA3" w14:textId="77777777" w:rsidR="001B4350" w:rsidRPr="00337115" w:rsidRDefault="001B4350" w:rsidP="001B4350">
      <w:pPr>
        <w:pStyle w:val="ListParagraph"/>
        <w:ind w:left="0"/>
        <w:jc w:val="center"/>
        <w:rPr>
          <w:rFonts w:ascii="Times New Roman" w:hAnsi="Times New Roman" w:cs="Times New Roman"/>
          <w:iCs/>
          <w:sz w:val="28"/>
          <w:szCs w:val="28"/>
        </w:rPr>
      </w:pPr>
    </w:p>
    <w:p w14:paraId="56D33E0B" w14:textId="77777777" w:rsidR="001B4350" w:rsidRDefault="001B4350" w:rsidP="001B4350">
      <w:pPr>
        <w:pStyle w:val="ListParagraph"/>
        <w:ind w:left="0"/>
        <w:jc w:val="center"/>
        <w:rPr>
          <w:rFonts w:ascii="Times New Roman" w:hAnsi="Times New Roman" w:cs="Times New Roman"/>
          <w:iCs/>
          <w:sz w:val="28"/>
          <w:szCs w:val="28"/>
        </w:rPr>
      </w:pPr>
      <w:r>
        <w:rPr>
          <w:rFonts w:ascii="Times New Roman" w:hAnsi="Times New Roman" w:cs="Times New Roman"/>
          <w:iCs/>
          <w:sz w:val="28"/>
          <w:szCs w:val="28"/>
        </w:rPr>
        <w:t>ΤΡΑΠΕΖΑ ΚΥΠΡΟΥ ΔΗΜΟΣΙΑ ΕΤΑΙΡΕΙΑ ΛΤΔ</w:t>
      </w:r>
    </w:p>
    <w:p w14:paraId="74BA707B" w14:textId="77777777" w:rsidR="001B4350" w:rsidRPr="00B33EE3" w:rsidRDefault="001B4350" w:rsidP="001B4350">
      <w:pPr>
        <w:pStyle w:val="ListParagraph"/>
        <w:ind w:left="2268"/>
        <w:rPr>
          <w:rFonts w:ascii="Times New Roman" w:hAnsi="Times New Roman" w:cs="Times New Roman"/>
          <w:i/>
          <w:sz w:val="28"/>
          <w:szCs w:val="28"/>
        </w:rPr>
      </w:pPr>
      <w:r w:rsidRPr="001B4350">
        <w:rPr>
          <w:rFonts w:ascii="Times New Roman" w:hAnsi="Times New Roman" w:cs="Times New Roman"/>
          <w:i/>
          <w:sz w:val="28"/>
          <w:szCs w:val="28"/>
        </w:rPr>
        <w:tab/>
      </w:r>
      <w:r w:rsidRPr="001B4350">
        <w:rPr>
          <w:rFonts w:ascii="Times New Roman" w:hAnsi="Times New Roman" w:cs="Times New Roman"/>
          <w:i/>
          <w:sz w:val="28"/>
          <w:szCs w:val="28"/>
        </w:rPr>
        <w:tab/>
      </w:r>
      <w:r w:rsidRPr="001B4350">
        <w:rPr>
          <w:rFonts w:ascii="Times New Roman" w:hAnsi="Times New Roman" w:cs="Times New Roman"/>
          <w:i/>
          <w:sz w:val="28"/>
          <w:szCs w:val="28"/>
        </w:rPr>
        <w:tab/>
      </w:r>
      <w:r w:rsidRPr="001B4350">
        <w:rPr>
          <w:rFonts w:ascii="Times New Roman" w:hAnsi="Times New Roman" w:cs="Times New Roman"/>
          <w:i/>
          <w:sz w:val="28"/>
          <w:szCs w:val="28"/>
        </w:rPr>
        <w:tab/>
      </w:r>
      <w:r w:rsidRPr="001B4350">
        <w:rPr>
          <w:rFonts w:ascii="Times New Roman" w:hAnsi="Times New Roman" w:cs="Times New Roman"/>
          <w:i/>
          <w:sz w:val="28"/>
          <w:szCs w:val="28"/>
        </w:rPr>
        <w:tab/>
      </w:r>
      <w:r w:rsidRPr="00337115">
        <w:rPr>
          <w:rFonts w:ascii="Times New Roman" w:hAnsi="Times New Roman" w:cs="Times New Roman"/>
          <w:i/>
          <w:sz w:val="28"/>
          <w:szCs w:val="28"/>
        </w:rPr>
        <w:t>Εφεσείοντες</w:t>
      </w:r>
      <w:r w:rsidRPr="00B33EE3">
        <w:rPr>
          <w:rFonts w:ascii="Times New Roman" w:hAnsi="Times New Roman" w:cs="Times New Roman"/>
          <w:i/>
          <w:sz w:val="28"/>
          <w:szCs w:val="28"/>
        </w:rPr>
        <w:t>,</w:t>
      </w:r>
    </w:p>
    <w:p w14:paraId="2F7A0436" w14:textId="77777777" w:rsidR="001B4350" w:rsidRPr="00337115" w:rsidRDefault="001B4350" w:rsidP="001B4350">
      <w:pPr>
        <w:pStyle w:val="ListParagraph"/>
        <w:ind w:left="0"/>
        <w:jc w:val="center"/>
        <w:rPr>
          <w:rFonts w:ascii="Times New Roman" w:hAnsi="Times New Roman" w:cs="Times New Roman"/>
          <w:sz w:val="28"/>
          <w:szCs w:val="28"/>
          <w:lang w:val="en-US"/>
        </w:rPr>
      </w:pPr>
      <w:r w:rsidRPr="00B33EE3">
        <w:rPr>
          <w:rFonts w:ascii="Times New Roman" w:hAnsi="Times New Roman" w:cs="Times New Roman"/>
          <w:i/>
          <w:sz w:val="28"/>
          <w:szCs w:val="28"/>
        </w:rPr>
        <w:br/>
      </w:r>
      <w:r w:rsidRPr="00337115">
        <w:rPr>
          <w:rFonts w:ascii="Times New Roman" w:hAnsi="Times New Roman" w:cs="Times New Roman"/>
          <w:sz w:val="28"/>
          <w:szCs w:val="28"/>
          <w:lang w:val="en-US"/>
        </w:rPr>
        <w:t>v.</w:t>
      </w:r>
    </w:p>
    <w:p w14:paraId="77006A40" w14:textId="77777777" w:rsidR="001B4350" w:rsidRPr="00337115" w:rsidRDefault="001B4350" w:rsidP="001B4350">
      <w:pPr>
        <w:jc w:val="center"/>
        <w:rPr>
          <w:rFonts w:ascii="Times New Roman" w:hAnsi="Times New Roman" w:cs="Times New Roman"/>
          <w:sz w:val="28"/>
          <w:szCs w:val="28"/>
          <w:lang w:val="en-US"/>
        </w:rPr>
      </w:pPr>
    </w:p>
    <w:p w14:paraId="3D36EDF8" w14:textId="000205A2" w:rsidR="001B4350" w:rsidRPr="004C3EA1" w:rsidRDefault="001B4350" w:rsidP="00B33EE3">
      <w:pPr>
        <w:pStyle w:val="ListParagraph"/>
        <w:numPr>
          <w:ilvl w:val="0"/>
          <w:numId w:val="3"/>
        </w:numPr>
        <w:tabs>
          <w:tab w:val="left" w:pos="3261"/>
        </w:tabs>
        <w:rPr>
          <w:rFonts w:ascii="Times New Roman" w:hAnsi="Times New Roman" w:cs="Times New Roman"/>
          <w:sz w:val="28"/>
          <w:szCs w:val="28"/>
        </w:rPr>
      </w:pPr>
      <w:r w:rsidRPr="004C3EA1">
        <w:rPr>
          <w:rFonts w:ascii="Times New Roman" w:hAnsi="Times New Roman" w:cs="Times New Roman"/>
          <w:sz w:val="28"/>
          <w:szCs w:val="28"/>
          <w:lang w:val="en-US"/>
        </w:rPr>
        <w:t>BADJINDER BRAR</w:t>
      </w:r>
    </w:p>
    <w:p w14:paraId="26664E15" w14:textId="1D19D00B" w:rsidR="001B4350" w:rsidRPr="004C3EA1" w:rsidRDefault="001B4350" w:rsidP="00B33EE3">
      <w:pPr>
        <w:pStyle w:val="ListParagraph"/>
        <w:numPr>
          <w:ilvl w:val="0"/>
          <w:numId w:val="3"/>
        </w:numPr>
        <w:tabs>
          <w:tab w:val="left" w:pos="3261"/>
        </w:tabs>
        <w:rPr>
          <w:rFonts w:ascii="Times New Roman" w:hAnsi="Times New Roman" w:cs="Times New Roman"/>
          <w:sz w:val="28"/>
          <w:szCs w:val="28"/>
        </w:rPr>
      </w:pPr>
      <w:r w:rsidRPr="004C3EA1">
        <w:rPr>
          <w:rFonts w:ascii="Times New Roman" w:hAnsi="Times New Roman" w:cs="Times New Roman"/>
          <w:sz w:val="28"/>
          <w:szCs w:val="28"/>
          <w:lang w:val="en-US"/>
        </w:rPr>
        <w:t>GURTEJ SINGH BRAR</w:t>
      </w:r>
    </w:p>
    <w:p w14:paraId="1CF10FE4" w14:textId="77777777" w:rsidR="001B4350" w:rsidRPr="00337115" w:rsidRDefault="001B4350" w:rsidP="001B4350">
      <w:pPr>
        <w:jc w:val="center"/>
        <w:rPr>
          <w:rFonts w:ascii="Times New Roman" w:hAnsi="Times New Roman" w:cs="Times New Roman"/>
          <w:iCs/>
          <w:sz w:val="28"/>
          <w:szCs w:val="28"/>
        </w:rPr>
      </w:pPr>
    </w:p>
    <w:p w14:paraId="66FB6B9A" w14:textId="77777777" w:rsidR="001B4350" w:rsidRPr="00337115" w:rsidRDefault="001B4350" w:rsidP="001B4350">
      <w:pPr>
        <w:ind w:left="5040" w:firstLine="720"/>
        <w:rPr>
          <w:rFonts w:ascii="Times New Roman" w:hAnsi="Times New Roman" w:cs="Times New Roman"/>
          <w:i/>
          <w:sz w:val="28"/>
          <w:szCs w:val="28"/>
        </w:rPr>
      </w:pPr>
      <w:r w:rsidRPr="00337115">
        <w:rPr>
          <w:rFonts w:ascii="Times New Roman" w:hAnsi="Times New Roman" w:cs="Times New Roman"/>
          <w:i/>
          <w:sz w:val="28"/>
          <w:szCs w:val="28"/>
        </w:rPr>
        <w:t>Εφεσίβλητων.</w:t>
      </w:r>
    </w:p>
    <w:p w14:paraId="565BE19D" w14:textId="77777777" w:rsidR="001B4350" w:rsidRPr="00337115" w:rsidRDefault="001B4350" w:rsidP="001B4350">
      <w:pPr>
        <w:jc w:val="center"/>
        <w:rPr>
          <w:rFonts w:ascii="Times New Roman" w:hAnsi="Times New Roman" w:cs="Times New Roman"/>
          <w:i/>
          <w:sz w:val="28"/>
          <w:szCs w:val="28"/>
        </w:rPr>
      </w:pPr>
      <w:r w:rsidRPr="00337115">
        <w:rPr>
          <w:rFonts w:ascii="Times New Roman" w:hAnsi="Times New Roman" w:cs="Times New Roman"/>
          <w:i/>
          <w:sz w:val="28"/>
          <w:szCs w:val="28"/>
        </w:rPr>
        <w:t>………..</w:t>
      </w:r>
    </w:p>
    <w:p w14:paraId="1DEB28BE" w14:textId="77777777" w:rsidR="001B4350" w:rsidRPr="00337115" w:rsidRDefault="001B4350" w:rsidP="001B4350">
      <w:pPr>
        <w:spacing w:line="276" w:lineRule="auto"/>
        <w:rPr>
          <w:rFonts w:ascii="Times New Roman" w:hAnsi="Times New Roman" w:cs="Times New Roman"/>
          <w:sz w:val="28"/>
          <w:szCs w:val="28"/>
          <w:u w:val="single"/>
        </w:rPr>
      </w:pPr>
    </w:p>
    <w:p w14:paraId="6186B94B" w14:textId="3CF5FE06" w:rsidR="001B4350" w:rsidRPr="00337115" w:rsidRDefault="004C3EA1" w:rsidP="001B4350">
      <w:pPr>
        <w:spacing w:line="276" w:lineRule="auto"/>
        <w:ind w:left="567"/>
        <w:rPr>
          <w:rFonts w:ascii="Times New Roman" w:hAnsi="Times New Roman" w:cs="Times New Roman"/>
          <w:sz w:val="28"/>
          <w:szCs w:val="28"/>
        </w:rPr>
      </w:pPr>
      <w:r>
        <w:rPr>
          <w:rFonts w:ascii="Times New Roman" w:hAnsi="Times New Roman" w:cs="Times New Roman"/>
          <w:i/>
          <w:iCs/>
          <w:sz w:val="28"/>
          <w:szCs w:val="28"/>
        </w:rPr>
        <w:t xml:space="preserve">Π. </w:t>
      </w:r>
      <w:proofErr w:type="spellStart"/>
      <w:r>
        <w:rPr>
          <w:rFonts w:ascii="Times New Roman" w:hAnsi="Times New Roman" w:cs="Times New Roman"/>
          <w:i/>
          <w:iCs/>
          <w:sz w:val="28"/>
          <w:szCs w:val="28"/>
        </w:rPr>
        <w:t>Κουρίδης</w:t>
      </w:r>
      <w:proofErr w:type="spellEnd"/>
      <w:r w:rsidR="001B4350" w:rsidRPr="00337115">
        <w:rPr>
          <w:rFonts w:ascii="Times New Roman" w:hAnsi="Times New Roman" w:cs="Times New Roman"/>
          <w:sz w:val="28"/>
          <w:szCs w:val="28"/>
        </w:rPr>
        <w:t xml:space="preserve">, για </w:t>
      </w:r>
      <w:r w:rsidR="009D07C6">
        <w:rPr>
          <w:rFonts w:ascii="Times New Roman" w:hAnsi="Times New Roman" w:cs="Times New Roman"/>
          <w:sz w:val="28"/>
          <w:szCs w:val="28"/>
          <w:lang w:val="en-US"/>
        </w:rPr>
        <w:t>P</w:t>
      </w:r>
      <w:r w:rsidR="009D07C6" w:rsidRPr="009D07C6">
        <w:rPr>
          <w:rFonts w:ascii="Times New Roman" w:hAnsi="Times New Roman" w:cs="Times New Roman"/>
          <w:sz w:val="28"/>
          <w:szCs w:val="28"/>
        </w:rPr>
        <w:t xml:space="preserve">. </w:t>
      </w:r>
      <w:proofErr w:type="spellStart"/>
      <w:r w:rsidR="009D07C6">
        <w:rPr>
          <w:rFonts w:ascii="Times New Roman" w:hAnsi="Times New Roman" w:cs="Times New Roman"/>
          <w:sz w:val="28"/>
          <w:szCs w:val="28"/>
          <w:lang w:val="en-US"/>
        </w:rPr>
        <w:t>Kourides</w:t>
      </w:r>
      <w:proofErr w:type="spellEnd"/>
      <w:r w:rsidR="009D07C6" w:rsidRPr="009D07C6">
        <w:rPr>
          <w:rFonts w:ascii="Times New Roman" w:hAnsi="Times New Roman" w:cs="Times New Roman"/>
          <w:sz w:val="28"/>
          <w:szCs w:val="28"/>
        </w:rPr>
        <w:t xml:space="preserve"> &amp; </w:t>
      </w:r>
      <w:r w:rsidR="009D07C6">
        <w:rPr>
          <w:rFonts w:ascii="Times New Roman" w:hAnsi="Times New Roman" w:cs="Times New Roman"/>
          <w:sz w:val="28"/>
          <w:szCs w:val="28"/>
          <w:lang w:val="en-US"/>
        </w:rPr>
        <w:t>Co</w:t>
      </w:r>
      <w:r w:rsidR="009D07C6" w:rsidRPr="009D07C6">
        <w:rPr>
          <w:rFonts w:ascii="Times New Roman" w:hAnsi="Times New Roman" w:cs="Times New Roman"/>
          <w:sz w:val="28"/>
          <w:szCs w:val="28"/>
        </w:rPr>
        <w:t xml:space="preserve"> </w:t>
      </w:r>
      <w:r w:rsidR="009D07C6">
        <w:rPr>
          <w:rFonts w:ascii="Times New Roman" w:hAnsi="Times New Roman" w:cs="Times New Roman"/>
          <w:sz w:val="28"/>
          <w:szCs w:val="28"/>
          <w:lang w:val="en-US"/>
        </w:rPr>
        <w:t>LLC</w:t>
      </w:r>
      <w:r w:rsidR="009D07C6" w:rsidRPr="009D07C6">
        <w:rPr>
          <w:rFonts w:ascii="Times New Roman" w:hAnsi="Times New Roman" w:cs="Times New Roman"/>
          <w:sz w:val="28"/>
          <w:szCs w:val="28"/>
        </w:rPr>
        <w:t xml:space="preserve"> </w:t>
      </w:r>
      <w:r w:rsidR="009D07C6">
        <w:rPr>
          <w:rFonts w:ascii="Times New Roman" w:hAnsi="Times New Roman" w:cs="Times New Roman"/>
          <w:sz w:val="28"/>
          <w:szCs w:val="28"/>
        </w:rPr>
        <w:t xml:space="preserve">για τους </w:t>
      </w:r>
      <w:r w:rsidR="001B4350" w:rsidRPr="00337115">
        <w:rPr>
          <w:rFonts w:ascii="Times New Roman" w:hAnsi="Times New Roman" w:cs="Times New Roman"/>
          <w:sz w:val="28"/>
          <w:szCs w:val="28"/>
        </w:rPr>
        <w:t xml:space="preserve">τους </w:t>
      </w:r>
      <w:proofErr w:type="spellStart"/>
      <w:r w:rsidR="001B4350" w:rsidRPr="00337115">
        <w:rPr>
          <w:rFonts w:ascii="Times New Roman" w:hAnsi="Times New Roman" w:cs="Times New Roman"/>
          <w:sz w:val="28"/>
          <w:szCs w:val="28"/>
        </w:rPr>
        <w:t>Εφεσείοντες</w:t>
      </w:r>
      <w:proofErr w:type="spellEnd"/>
      <w:r w:rsidR="001B4350" w:rsidRPr="00337115">
        <w:rPr>
          <w:rFonts w:ascii="Times New Roman" w:hAnsi="Times New Roman" w:cs="Times New Roman"/>
          <w:sz w:val="28"/>
          <w:szCs w:val="28"/>
        </w:rPr>
        <w:t>.</w:t>
      </w:r>
    </w:p>
    <w:p w14:paraId="087F5BE6" w14:textId="19255DD1" w:rsidR="001B4350" w:rsidRPr="00337115" w:rsidRDefault="009D07C6" w:rsidP="001B4350">
      <w:pPr>
        <w:spacing w:line="276" w:lineRule="auto"/>
        <w:ind w:left="567"/>
        <w:rPr>
          <w:rFonts w:ascii="Times New Roman" w:hAnsi="Times New Roman" w:cs="Times New Roman"/>
          <w:sz w:val="28"/>
          <w:szCs w:val="28"/>
        </w:rPr>
      </w:pPr>
      <w:r>
        <w:rPr>
          <w:rFonts w:ascii="Times New Roman" w:hAnsi="Times New Roman" w:cs="Times New Roman"/>
          <w:sz w:val="28"/>
          <w:szCs w:val="28"/>
        </w:rPr>
        <w:t xml:space="preserve">Χ. </w:t>
      </w:r>
      <w:r w:rsidR="004C3EA1">
        <w:rPr>
          <w:rFonts w:ascii="Times New Roman" w:hAnsi="Times New Roman" w:cs="Times New Roman"/>
          <w:i/>
          <w:iCs/>
          <w:sz w:val="28"/>
          <w:szCs w:val="28"/>
        </w:rPr>
        <w:t>Κωνσταντίνου</w:t>
      </w:r>
      <w:r w:rsidR="001B4350" w:rsidRPr="00337115">
        <w:rPr>
          <w:rFonts w:ascii="Times New Roman" w:hAnsi="Times New Roman" w:cs="Times New Roman"/>
          <w:sz w:val="28"/>
          <w:szCs w:val="28"/>
        </w:rPr>
        <w:t xml:space="preserve">, </w:t>
      </w:r>
      <w:r>
        <w:rPr>
          <w:rFonts w:ascii="Times New Roman" w:hAnsi="Times New Roman" w:cs="Times New Roman"/>
          <w:sz w:val="28"/>
          <w:szCs w:val="28"/>
        </w:rPr>
        <w:t xml:space="preserve">για Χαράλαμπος Κωνσταντίνου ΔΕΠΕ </w:t>
      </w:r>
      <w:r w:rsidR="001B4350" w:rsidRPr="00337115">
        <w:rPr>
          <w:rFonts w:ascii="Times New Roman" w:hAnsi="Times New Roman" w:cs="Times New Roman"/>
          <w:sz w:val="28"/>
          <w:szCs w:val="28"/>
        </w:rPr>
        <w:t>για τους Εφεσίβλητους.</w:t>
      </w:r>
    </w:p>
    <w:p w14:paraId="18F53E61" w14:textId="77777777" w:rsidR="001B4350" w:rsidRPr="00337115" w:rsidRDefault="001B4350" w:rsidP="001B4350">
      <w:pPr>
        <w:spacing w:line="276" w:lineRule="auto"/>
        <w:jc w:val="center"/>
        <w:rPr>
          <w:rFonts w:ascii="Times New Roman" w:hAnsi="Times New Roman" w:cs="Times New Roman"/>
          <w:sz w:val="28"/>
          <w:szCs w:val="28"/>
        </w:rPr>
      </w:pPr>
      <w:r w:rsidRPr="00337115">
        <w:rPr>
          <w:rFonts w:ascii="Times New Roman" w:hAnsi="Times New Roman" w:cs="Times New Roman"/>
          <w:sz w:val="28"/>
          <w:szCs w:val="28"/>
        </w:rPr>
        <w:t>………….</w:t>
      </w:r>
    </w:p>
    <w:p w14:paraId="1366CF15" w14:textId="77777777" w:rsidR="001B4350" w:rsidRPr="00337115" w:rsidRDefault="001B4350" w:rsidP="001B4350">
      <w:pPr>
        <w:rPr>
          <w:rFonts w:ascii="Times New Roman" w:hAnsi="Times New Roman" w:cs="Times New Roman"/>
          <w:sz w:val="28"/>
          <w:szCs w:val="28"/>
        </w:rPr>
      </w:pPr>
    </w:p>
    <w:p w14:paraId="6A2302D0" w14:textId="3DDAD458" w:rsidR="001B4350" w:rsidRPr="00337115" w:rsidRDefault="00BB06D8" w:rsidP="00BB06D8">
      <w:pPr>
        <w:tabs>
          <w:tab w:val="left" w:pos="567"/>
        </w:tabs>
        <w:spacing w:line="276" w:lineRule="auto"/>
        <w:rPr>
          <w:rFonts w:ascii="Times New Roman" w:hAnsi="Times New Roman" w:cs="Times New Roman"/>
          <w:sz w:val="28"/>
          <w:szCs w:val="28"/>
        </w:rPr>
      </w:pPr>
      <w:r>
        <w:rPr>
          <w:rFonts w:ascii="Times New Roman" w:hAnsi="Times New Roman" w:cs="Times New Roman"/>
          <w:b/>
          <w:sz w:val="28"/>
          <w:szCs w:val="28"/>
        </w:rPr>
        <w:t xml:space="preserve">       </w:t>
      </w:r>
      <w:r w:rsidR="001B4350" w:rsidRPr="00337115">
        <w:rPr>
          <w:rFonts w:ascii="Times New Roman" w:hAnsi="Times New Roman" w:cs="Times New Roman"/>
          <w:b/>
          <w:sz w:val="28"/>
          <w:szCs w:val="28"/>
        </w:rPr>
        <w:t>ΓΙΑΣΕΜΗΣ, Δ.:</w:t>
      </w:r>
      <w:r w:rsidR="001B4350" w:rsidRPr="00337115">
        <w:rPr>
          <w:rFonts w:ascii="Times New Roman" w:hAnsi="Times New Roman" w:cs="Times New Roman"/>
          <w:sz w:val="28"/>
          <w:szCs w:val="28"/>
        </w:rPr>
        <w:t xml:space="preserve"> Η ομόφωνη απόφαση του Δικαστηρίου θα δοθεί</w:t>
      </w:r>
    </w:p>
    <w:p w14:paraId="5C2FC984" w14:textId="06E3B648" w:rsidR="001B4350" w:rsidRPr="00337115" w:rsidRDefault="001B4350" w:rsidP="001B4350">
      <w:pPr>
        <w:tabs>
          <w:tab w:val="left" w:pos="567"/>
        </w:tabs>
        <w:jc w:val="center"/>
        <w:rPr>
          <w:rFonts w:ascii="Times New Roman" w:hAnsi="Times New Roman" w:cs="Times New Roman"/>
          <w:sz w:val="28"/>
          <w:szCs w:val="28"/>
        </w:rPr>
      </w:pPr>
      <w:r w:rsidRPr="00337115">
        <w:rPr>
          <w:rFonts w:ascii="Times New Roman" w:hAnsi="Times New Roman" w:cs="Times New Roman"/>
          <w:sz w:val="28"/>
          <w:szCs w:val="28"/>
        </w:rPr>
        <w:t xml:space="preserve">από τον </w:t>
      </w:r>
      <w:r>
        <w:rPr>
          <w:rFonts w:ascii="Times New Roman" w:hAnsi="Times New Roman" w:cs="Times New Roman"/>
          <w:sz w:val="28"/>
          <w:szCs w:val="28"/>
        </w:rPr>
        <w:t>Δαυίδ</w:t>
      </w:r>
      <w:r w:rsidRPr="00337115">
        <w:rPr>
          <w:rFonts w:ascii="Times New Roman" w:hAnsi="Times New Roman" w:cs="Times New Roman"/>
          <w:sz w:val="28"/>
          <w:szCs w:val="28"/>
        </w:rPr>
        <w:t>, Δ.</w:t>
      </w:r>
    </w:p>
    <w:p w14:paraId="3052B2A2" w14:textId="77777777" w:rsidR="001B4350" w:rsidRPr="00337115" w:rsidRDefault="001B4350" w:rsidP="001B4350">
      <w:pPr>
        <w:tabs>
          <w:tab w:val="left" w:pos="567"/>
        </w:tabs>
        <w:jc w:val="center"/>
        <w:rPr>
          <w:rFonts w:ascii="Times New Roman" w:hAnsi="Times New Roman" w:cs="Times New Roman"/>
          <w:b/>
          <w:sz w:val="28"/>
          <w:szCs w:val="28"/>
          <w:u w:val="single"/>
        </w:rPr>
      </w:pPr>
    </w:p>
    <w:p w14:paraId="6F9BB6FB" w14:textId="77777777" w:rsidR="001B4350" w:rsidRPr="00337115" w:rsidRDefault="001B4350" w:rsidP="001B4350">
      <w:pPr>
        <w:tabs>
          <w:tab w:val="left" w:pos="567"/>
        </w:tabs>
        <w:jc w:val="center"/>
        <w:rPr>
          <w:rFonts w:ascii="Times New Roman" w:hAnsi="Times New Roman" w:cs="Times New Roman"/>
          <w:b/>
          <w:sz w:val="28"/>
          <w:szCs w:val="28"/>
          <w:u w:val="single"/>
        </w:rPr>
      </w:pPr>
    </w:p>
    <w:p w14:paraId="43C7BBFC" w14:textId="77777777" w:rsidR="001B4350" w:rsidRPr="00337115" w:rsidRDefault="001B4350" w:rsidP="001B4350">
      <w:pPr>
        <w:tabs>
          <w:tab w:val="left" w:pos="567"/>
        </w:tabs>
        <w:jc w:val="center"/>
        <w:rPr>
          <w:rFonts w:ascii="Times New Roman" w:hAnsi="Times New Roman" w:cs="Times New Roman"/>
          <w:b/>
          <w:sz w:val="28"/>
          <w:szCs w:val="28"/>
          <w:u w:val="single"/>
        </w:rPr>
      </w:pPr>
      <w:r w:rsidRPr="00337115">
        <w:rPr>
          <w:rFonts w:ascii="Times New Roman" w:hAnsi="Times New Roman" w:cs="Times New Roman"/>
          <w:b/>
          <w:sz w:val="28"/>
          <w:szCs w:val="28"/>
          <w:u w:val="single"/>
        </w:rPr>
        <w:t>Α Π Ο Φ Α Σ Η</w:t>
      </w:r>
    </w:p>
    <w:p w14:paraId="608395AD" w14:textId="77777777" w:rsidR="001B4350" w:rsidRPr="00337115" w:rsidRDefault="001B4350" w:rsidP="001B4350">
      <w:pPr>
        <w:tabs>
          <w:tab w:val="left" w:pos="567"/>
        </w:tabs>
        <w:jc w:val="center"/>
        <w:rPr>
          <w:rFonts w:ascii="Times New Roman" w:hAnsi="Times New Roman" w:cs="Times New Roman"/>
          <w:b/>
          <w:sz w:val="28"/>
          <w:szCs w:val="28"/>
          <w:u w:val="single"/>
        </w:rPr>
      </w:pPr>
    </w:p>
    <w:p w14:paraId="3311F39A" w14:textId="77777777" w:rsidR="001B4350" w:rsidRPr="00337115" w:rsidRDefault="001B4350" w:rsidP="001B4350">
      <w:pPr>
        <w:tabs>
          <w:tab w:val="left" w:pos="567"/>
        </w:tabs>
        <w:rPr>
          <w:rFonts w:ascii="Times New Roman" w:hAnsi="Times New Roman" w:cs="Times New Roman"/>
          <w:b/>
          <w:sz w:val="28"/>
          <w:szCs w:val="28"/>
        </w:rPr>
      </w:pPr>
    </w:p>
    <w:p w14:paraId="1C62E1C8" w14:textId="6B3A1976" w:rsidR="005F181E" w:rsidRDefault="007E6C50" w:rsidP="007E6C50">
      <w:pPr>
        <w:tabs>
          <w:tab w:val="left" w:pos="567"/>
        </w:tabs>
        <w:spacing w:line="480" w:lineRule="auto"/>
        <w:rPr>
          <w:rFonts w:ascii="Times New Roman" w:hAnsi="Times New Roman" w:cs="Times New Roman"/>
          <w:bCs/>
          <w:sz w:val="28"/>
          <w:szCs w:val="28"/>
        </w:rPr>
      </w:pPr>
      <w:r>
        <w:rPr>
          <w:rFonts w:ascii="Times New Roman" w:hAnsi="Times New Roman" w:cs="Times New Roman"/>
          <w:b/>
          <w:sz w:val="28"/>
          <w:szCs w:val="28"/>
        </w:rPr>
        <w:tab/>
      </w:r>
      <w:r w:rsidR="001B4350">
        <w:rPr>
          <w:rFonts w:ascii="Times New Roman" w:hAnsi="Times New Roman" w:cs="Times New Roman"/>
          <w:b/>
          <w:sz w:val="28"/>
          <w:szCs w:val="28"/>
        </w:rPr>
        <w:t>ΔΑΥ</w:t>
      </w:r>
      <w:r w:rsidR="00993040">
        <w:rPr>
          <w:rFonts w:ascii="Times New Roman" w:hAnsi="Times New Roman" w:cs="Times New Roman"/>
          <w:b/>
          <w:sz w:val="28"/>
          <w:szCs w:val="28"/>
        </w:rPr>
        <w:t>Ι</w:t>
      </w:r>
      <w:r w:rsidR="001B4350">
        <w:rPr>
          <w:rFonts w:ascii="Times New Roman" w:hAnsi="Times New Roman" w:cs="Times New Roman"/>
          <w:b/>
          <w:sz w:val="28"/>
          <w:szCs w:val="28"/>
        </w:rPr>
        <w:t>Δ</w:t>
      </w:r>
      <w:r w:rsidR="001B4350" w:rsidRPr="00337115">
        <w:rPr>
          <w:rFonts w:ascii="Times New Roman" w:hAnsi="Times New Roman" w:cs="Times New Roman"/>
          <w:b/>
          <w:sz w:val="28"/>
          <w:szCs w:val="28"/>
        </w:rPr>
        <w:t>, Δ.:</w:t>
      </w:r>
      <w:r w:rsidR="001B4350">
        <w:rPr>
          <w:rFonts w:ascii="Times New Roman" w:hAnsi="Times New Roman" w:cs="Times New Roman"/>
          <w:b/>
          <w:sz w:val="28"/>
          <w:szCs w:val="28"/>
        </w:rPr>
        <w:t xml:space="preserve">  </w:t>
      </w:r>
      <w:r w:rsidR="001B4350" w:rsidRPr="007E6C50">
        <w:rPr>
          <w:rFonts w:ascii="Times New Roman" w:hAnsi="Times New Roman" w:cs="Times New Roman"/>
          <w:bCs/>
          <w:sz w:val="28"/>
          <w:szCs w:val="28"/>
        </w:rPr>
        <w:t xml:space="preserve">Η </w:t>
      </w:r>
      <w:r w:rsidR="003632D9">
        <w:rPr>
          <w:rFonts w:ascii="Times New Roman" w:hAnsi="Times New Roman" w:cs="Times New Roman"/>
          <w:bCs/>
          <w:sz w:val="28"/>
          <w:szCs w:val="28"/>
        </w:rPr>
        <w:t>ε</w:t>
      </w:r>
      <w:r w:rsidR="001B4350" w:rsidRPr="007E6C50">
        <w:rPr>
          <w:rFonts w:ascii="Times New Roman" w:hAnsi="Times New Roman" w:cs="Times New Roman"/>
          <w:bCs/>
          <w:sz w:val="28"/>
          <w:szCs w:val="28"/>
        </w:rPr>
        <w:t>φεσείουσα</w:t>
      </w:r>
      <w:r w:rsidR="00881437">
        <w:rPr>
          <w:rFonts w:ascii="Times New Roman" w:hAnsi="Times New Roman" w:cs="Times New Roman"/>
          <w:bCs/>
          <w:sz w:val="28"/>
          <w:szCs w:val="28"/>
        </w:rPr>
        <w:t xml:space="preserve">, ενάγουσα στην </w:t>
      </w:r>
      <w:r w:rsidR="00881437" w:rsidRPr="007E6C50">
        <w:rPr>
          <w:rFonts w:ascii="Times New Roman" w:hAnsi="Times New Roman" w:cs="Times New Roman"/>
          <w:bCs/>
          <w:sz w:val="28"/>
          <w:szCs w:val="28"/>
        </w:rPr>
        <w:t xml:space="preserve">Αγωγή </w:t>
      </w:r>
      <w:proofErr w:type="spellStart"/>
      <w:r w:rsidR="009D07C6">
        <w:rPr>
          <w:rFonts w:ascii="Times New Roman" w:hAnsi="Times New Roman" w:cs="Times New Roman"/>
          <w:bCs/>
          <w:sz w:val="28"/>
          <w:szCs w:val="28"/>
        </w:rPr>
        <w:t>α</w:t>
      </w:r>
      <w:r w:rsidR="00881437">
        <w:rPr>
          <w:rFonts w:ascii="Times New Roman" w:hAnsi="Times New Roman" w:cs="Times New Roman"/>
          <w:bCs/>
          <w:sz w:val="28"/>
          <w:szCs w:val="28"/>
        </w:rPr>
        <w:t>ρ</w:t>
      </w:r>
      <w:proofErr w:type="spellEnd"/>
      <w:r w:rsidR="00881437">
        <w:rPr>
          <w:rFonts w:ascii="Times New Roman" w:hAnsi="Times New Roman" w:cs="Times New Roman"/>
          <w:bCs/>
          <w:sz w:val="28"/>
          <w:szCs w:val="28"/>
        </w:rPr>
        <w:t xml:space="preserve">. </w:t>
      </w:r>
      <w:bookmarkStart w:id="1" w:name="_Hlk140144110"/>
      <w:r w:rsidR="00881437" w:rsidRPr="007E6C50">
        <w:rPr>
          <w:rFonts w:ascii="Times New Roman" w:hAnsi="Times New Roman" w:cs="Times New Roman"/>
          <w:bCs/>
          <w:sz w:val="28"/>
          <w:szCs w:val="28"/>
        </w:rPr>
        <w:t>3246/2011</w:t>
      </w:r>
      <w:bookmarkEnd w:id="1"/>
      <w:r w:rsidR="00881437">
        <w:rPr>
          <w:rFonts w:ascii="Times New Roman" w:hAnsi="Times New Roman" w:cs="Times New Roman"/>
          <w:bCs/>
          <w:sz w:val="28"/>
          <w:szCs w:val="28"/>
        </w:rPr>
        <w:t xml:space="preserve">, </w:t>
      </w:r>
      <w:r w:rsidR="001B4350" w:rsidRPr="007E6C50">
        <w:rPr>
          <w:rFonts w:ascii="Times New Roman" w:hAnsi="Times New Roman" w:cs="Times New Roman"/>
          <w:bCs/>
          <w:sz w:val="28"/>
          <w:szCs w:val="28"/>
        </w:rPr>
        <w:t xml:space="preserve"> </w:t>
      </w:r>
      <w:r w:rsidR="00881437">
        <w:rPr>
          <w:rFonts w:ascii="Times New Roman" w:hAnsi="Times New Roman" w:cs="Times New Roman"/>
          <w:bCs/>
          <w:sz w:val="28"/>
          <w:szCs w:val="28"/>
        </w:rPr>
        <w:t xml:space="preserve">Επαρχιακού </w:t>
      </w:r>
      <w:r w:rsidR="00881437" w:rsidRPr="007E6C50">
        <w:rPr>
          <w:rFonts w:ascii="Times New Roman" w:hAnsi="Times New Roman" w:cs="Times New Roman"/>
          <w:bCs/>
          <w:sz w:val="28"/>
          <w:szCs w:val="28"/>
        </w:rPr>
        <w:t xml:space="preserve">Δικαστηρίου </w:t>
      </w:r>
      <w:r w:rsidR="00881437">
        <w:rPr>
          <w:rFonts w:ascii="Times New Roman" w:hAnsi="Times New Roman" w:cs="Times New Roman"/>
          <w:bCs/>
          <w:sz w:val="28"/>
          <w:szCs w:val="28"/>
        </w:rPr>
        <w:t xml:space="preserve">Πάφου, </w:t>
      </w:r>
      <w:r w:rsidR="009D07C6">
        <w:rPr>
          <w:rFonts w:ascii="Times New Roman" w:hAnsi="Times New Roman" w:cs="Times New Roman"/>
          <w:bCs/>
          <w:sz w:val="28"/>
          <w:szCs w:val="28"/>
        </w:rPr>
        <w:t xml:space="preserve">επιδιώκει την </w:t>
      </w:r>
      <w:r w:rsidR="001B4350" w:rsidRPr="007E6C50">
        <w:rPr>
          <w:rFonts w:ascii="Times New Roman" w:hAnsi="Times New Roman" w:cs="Times New Roman"/>
          <w:bCs/>
          <w:sz w:val="28"/>
          <w:szCs w:val="28"/>
        </w:rPr>
        <w:t xml:space="preserve">ανατροπή της απόφασης </w:t>
      </w:r>
      <w:r w:rsidR="00881437">
        <w:rPr>
          <w:rFonts w:ascii="Times New Roman" w:hAnsi="Times New Roman" w:cs="Times New Roman"/>
          <w:bCs/>
          <w:sz w:val="28"/>
          <w:szCs w:val="28"/>
        </w:rPr>
        <w:t xml:space="preserve">του πιο πάνω Δικαστηρίου, </w:t>
      </w:r>
      <w:r w:rsidR="00881437" w:rsidRPr="007E6C50">
        <w:rPr>
          <w:rFonts w:ascii="Times New Roman" w:hAnsi="Times New Roman" w:cs="Times New Roman"/>
          <w:bCs/>
          <w:sz w:val="28"/>
          <w:szCs w:val="28"/>
        </w:rPr>
        <w:t>ημερομηνίας 14.</w:t>
      </w:r>
      <w:r w:rsidR="00C00425">
        <w:rPr>
          <w:rFonts w:ascii="Times New Roman" w:hAnsi="Times New Roman" w:cs="Times New Roman"/>
          <w:bCs/>
          <w:sz w:val="28"/>
          <w:szCs w:val="28"/>
        </w:rPr>
        <w:t>0</w:t>
      </w:r>
      <w:r w:rsidR="00881437" w:rsidRPr="007E6C50">
        <w:rPr>
          <w:rFonts w:ascii="Times New Roman" w:hAnsi="Times New Roman" w:cs="Times New Roman"/>
          <w:bCs/>
          <w:sz w:val="28"/>
          <w:szCs w:val="28"/>
        </w:rPr>
        <w:t>5.2015</w:t>
      </w:r>
      <w:r w:rsidR="00881437">
        <w:rPr>
          <w:rFonts w:ascii="Times New Roman" w:hAnsi="Times New Roman" w:cs="Times New Roman"/>
          <w:bCs/>
          <w:sz w:val="28"/>
          <w:szCs w:val="28"/>
        </w:rPr>
        <w:t>,</w:t>
      </w:r>
      <w:r w:rsidR="00881437" w:rsidRPr="007E6C50">
        <w:rPr>
          <w:rFonts w:ascii="Times New Roman" w:hAnsi="Times New Roman" w:cs="Times New Roman"/>
          <w:bCs/>
          <w:sz w:val="28"/>
          <w:szCs w:val="28"/>
        </w:rPr>
        <w:t xml:space="preserve"> </w:t>
      </w:r>
      <w:r w:rsidR="001B4350" w:rsidRPr="007E6C50">
        <w:rPr>
          <w:rFonts w:ascii="Times New Roman" w:hAnsi="Times New Roman" w:cs="Times New Roman"/>
          <w:bCs/>
          <w:sz w:val="28"/>
          <w:szCs w:val="28"/>
        </w:rPr>
        <w:t xml:space="preserve">μέσω της οποίας παραμερίστηκε διάταγμα του </w:t>
      </w:r>
      <w:r w:rsidR="00881437">
        <w:rPr>
          <w:rFonts w:ascii="Times New Roman" w:hAnsi="Times New Roman" w:cs="Times New Roman"/>
          <w:bCs/>
          <w:sz w:val="28"/>
          <w:szCs w:val="28"/>
        </w:rPr>
        <w:t xml:space="preserve">ίδιου </w:t>
      </w:r>
      <w:r w:rsidR="001B4350" w:rsidRPr="007E6C50">
        <w:rPr>
          <w:rFonts w:ascii="Times New Roman" w:hAnsi="Times New Roman" w:cs="Times New Roman"/>
          <w:bCs/>
          <w:sz w:val="28"/>
          <w:szCs w:val="28"/>
        </w:rPr>
        <w:t>Δικαστηρίου</w:t>
      </w:r>
      <w:r w:rsidR="00B33EE3">
        <w:rPr>
          <w:rFonts w:ascii="Times New Roman" w:hAnsi="Times New Roman" w:cs="Times New Roman"/>
          <w:bCs/>
          <w:sz w:val="28"/>
          <w:szCs w:val="28"/>
        </w:rPr>
        <w:t>,</w:t>
      </w:r>
      <w:r w:rsidR="001B4350" w:rsidRPr="007E6C50">
        <w:rPr>
          <w:rFonts w:ascii="Times New Roman" w:hAnsi="Times New Roman" w:cs="Times New Roman"/>
          <w:bCs/>
          <w:sz w:val="28"/>
          <w:szCs w:val="28"/>
        </w:rPr>
        <w:t xml:space="preserve"> ημερομηνίας 16.2.2012</w:t>
      </w:r>
      <w:r w:rsidR="00B33EE3">
        <w:rPr>
          <w:rFonts w:ascii="Times New Roman" w:hAnsi="Times New Roman" w:cs="Times New Roman"/>
          <w:bCs/>
          <w:sz w:val="28"/>
          <w:szCs w:val="28"/>
        </w:rPr>
        <w:t>,</w:t>
      </w:r>
      <w:r w:rsidR="001B4350" w:rsidRPr="007E6C50">
        <w:rPr>
          <w:rFonts w:ascii="Times New Roman" w:hAnsi="Times New Roman" w:cs="Times New Roman"/>
          <w:bCs/>
          <w:sz w:val="28"/>
          <w:szCs w:val="28"/>
        </w:rPr>
        <w:t xml:space="preserve"> </w:t>
      </w:r>
      <w:r w:rsidR="00625DB9">
        <w:rPr>
          <w:rFonts w:ascii="Times New Roman" w:hAnsi="Times New Roman" w:cs="Times New Roman"/>
          <w:bCs/>
          <w:sz w:val="28"/>
          <w:szCs w:val="28"/>
        </w:rPr>
        <w:t xml:space="preserve">με το οποίο </w:t>
      </w:r>
      <w:r w:rsidR="001B4350" w:rsidRPr="007E6C50">
        <w:rPr>
          <w:rFonts w:ascii="Times New Roman" w:hAnsi="Times New Roman" w:cs="Times New Roman"/>
          <w:bCs/>
          <w:sz w:val="28"/>
          <w:szCs w:val="28"/>
        </w:rPr>
        <w:t xml:space="preserve">επιτράπηκε η επίδοση </w:t>
      </w:r>
      <w:r w:rsidR="001B4350" w:rsidRPr="007E6C50">
        <w:rPr>
          <w:rFonts w:ascii="Times New Roman" w:hAnsi="Times New Roman" w:cs="Times New Roman"/>
          <w:bCs/>
          <w:sz w:val="28"/>
          <w:szCs w:val="28"/>
        </w:rPr>
        <w:lastRenderedPageBreak/>
        <w:t xml:space="preserve">εκτός δικαιοδοσίας της Ειδοποίησης του Κλητηρίου Εντάλματος </w:t>
      </w:r>
      <w:r w:rsidR="00625DB9">
        <w:rPr>
          <w:rFonts w:ascii="Times New Roman" w:hAnsi="Times New Roman" w:cs="Times New Roman"/>
          <w:bCs/>
          <w:sz w:val="28"/>
          <w:szCs w:val="28"/>
        </w:rPr>
        <w:t xml:space="preserve">της </w:t>
      </w:r>
      <w:r w:rsidR="00881437">
        <w:rPr>
          <w:rFonts w:ascii="Times New Roman" w:hAnsi="Times New Roman" w:cs="Times New Roman"/>
          <w:bCs/>
          <w:sz w:val="28"/>
          <w:szCs w:val="28"/>
        </w:rPr>
        <w:t xml:space="preserve">ως άνω αγωγής </w:t>
      </w:r>
      <w:r w:rsidR="00625DB9">
        <w:rPr>
          <w:rFonts w:ascii="Times New Roman" w:hAnsi="Times New Roman" w:cs="Times New Roman"/>
          <w:bCs/>
          <w:sz w:val="28"/>
          <w:szCs w:val="28"/>
        </w:rPr>
        <w:t xml:space="preserve">στους </w:t>
      </w:r>
      <w:r w:rsidR="009D07C6">
        <w:rPr>
          <w:rFonts w:ascii="Times New Roman" w:hAnsi="Times New Roman" w:cs="Times New Roman"/>
          <w:bCs/>
          <w:sz w:val="28"/>
          <w:szCs w:val="28"/>
        </w:rPr>
        <w:t xml:space="preserve">εφεσίβλητους </w:t>
      </w:r>
      <w:r w:rsidR="00625DB9">
        <w:rPr>
          <w:rFonts w:ascii="Times New Roman" w:hAnsi="Times New Roman" w:cs="Times New Roman"/>
          <w:bCs/>
          <w:sz w:val="28"/>
          <w:szCs w:val="28"/>
        </w:rPr>
        <w:t>(</w:t>
      </w:r>
      <w:bookmarkStart w:id="2" w:name="_Hlk140143943"/>
      <w:r w:rsidR="009D07C6">
        <w:rPr>
          <w:rFonts w:ascii="Times New Roman" w:hAnsi="Times New Roman" w:cs="Times New Roman"/>
          <w:bCs/>
          <w:sz w:val="28"/>
          <w:szCs w:val="28"/>
        </w:rPr>
        <w:t>εναγόμενους 1 και 2 στη</w:t>
      </w:r>
      <w:r w:rsidR="00F34301">
        <w:rPr>
          <w:rFonts w:ascii="Times New Roman" w:hAnsi="Times New Roman" w:cs="Times New Roman"/>
          <w:bCs/>
          <w:sz w:val="28"/>
          <w:szCs w:val="28"/>
        </w:rPr>
        <w:t>ν</w:t>
      </w:r>
      <w:r w:rsidR="009D07C6">
        <w:rPr>
          <w:rFonts w:ascii="Times New Roman" w:hAnsi="Times New Roman" w:cs="Times New Roman"/>
          <w:bCs/>
          <w:sz w:val="28"/>
          <w:szCs w:val="28"/>
        </w:rPr>
        <w:t xml:space="preserve"> Αγωγή </w:t>
      </w:r>
      <w:proofErr w:type="spellStart"/>
      <w:r w:rsidR="009D07C6">
        <w:rPr>
          <w:rFonts w:ascii="Times New Roman" w:hAnsi="Times New Roman" w:cs="Times New Roman"/>
          <w:bCs/>
          <w:sz w:val="28"/>
          <w:szCs w:val="28"/>
        </w:rPr>
        <w:t>αρ</w:t>
      </w:r>
      <w:proofErr w:type="spellEnd"/>
      <w:r w:rsidR="009D07C6">
        <w:rPr>
          <w:rFonts w:ascii="Times New Roman" w:hAnsi="Times New Roman" w:cs="Times New Roman"/>
          <w:bCs/>
          <w:sz w:val="28"/>
          <w:szCs w:val="28"/>
        </w:rPr>
        <w:t xml:space="preserve">. </w:t>
      </w:r>
      <w:r w:rsidR="009D07C6" w:rsidRPr="007E6C50">
        <w:rPr>
          <w:rFonts w:ascii="Times New Roman" w:hAnsi="Times New Roman" w:cs="Times New Roman"/>
          <w:bCs/>
          <w:sz w:val="28"/>
          <w:szCs w:val="28"/>
        </w:rPr>
        <w:t>3246/2011</w:t>
      </w:r>
      <w:r w:rsidR="009D07C6">
        <w:rPr>
          <w:rFonts w:ascii="Times New Roman" w:hAnsi="Times New Roman" w:cs="Times New Roman"/>
          <w:bCs/>
          <w:sz w:val="28"/>
          <w:szCs w:val="28"/>
        </w:rPr>
        <w:t>)</w:t>
      </w:r>
      <w:bookmarkEnd w:id="2"/>
      <w:r w:rsidR="009D07C6">
        <w:rPr>
          <w:rFonts w:ascii="Times New Roman" w:hAnsi="Times New Roman" w:cs="Times New Roman"/>
          <w:bCs/>
          <w:sz w:val="28"/>
          <w:szCs w:val="28"/>
        </w:rPr>
        <w:t xml:space="preserve"> </w:t>
      </w:r>
      <w:r w:rsidR="001B4350" w:rsidRPr="007E6C50">
        <w:rPr>
          <w:rFonts w:ascii="Times New Roman" w:hAnsi="Times New Roman" w:cs="Times New Roman"/>
          <w:bCs/>
          <w:sz w:val="28"/>
          <w:szCs w:val="28"/>
        </w:rPr>
        <w:t xml:space="preserve">μέσω ιδιωτικού ταχυδρομείου. </w:t>
      </w:r>
      <w:r w:rsidR="00B33EE3">
        <w:rPr>
          <w:rFonts w:ascii="Times New Roman" w:hAnsi="Times New Roman" w:cs="Times New Roman"/>
          <w:bCs/>
          <w:sz w:val="28"/>
          <w:szCs w:val="28"/>
        </w:rPr>
        <w:t>Παραμερισμός</w:t>
      </w:r>
      <w:r w:rsidR="00625DB9">
        <w:rPr>
          <w:rFonts w:ascii="Times New Roman" w:hAnsi="Times New Roman" w:cs="Times New Roman"/>
          <w:bCs/>
          <w:sz w:val="28"/>
          <w:szCs w:val="28"/>
        </w:rPr>
        <w:t>,</w:t>
      </w:r>
      <w:r w:rsidR="00B33EE3">
        <w:rPr>
          <w:rFonts w:ascii="Times New Roman" w:hAnsi="Times New Roman" w:cs="Times New Roman"/>
          <w:bCs/>
          <w:sz w:val="28"/>
          <w:szCs w:val="28"/>
        </w:rPr>
        <w:t xml:space="preserve"> που ως το Πρωτόδικο Δικαστήριο κατέληξε στην ως άνω </w:t>
      </w:r>
      <w:r w:rsidR="00625DB9">
        <w:rPr>
          <w:rFonts w:ascii="Times New Roman" w:hAnsi="Times New Roman" w:cs="Times New Roman"/>
          <w:bCs/>
          <w:sz w:val="28"/>
          <w:szCs w:val="28"/>
        </w:rPr>
        <w:t xml:space="preserve">προσβαλλόμενη </w:t>
      </w:r>
      <w:r w:rsidR="00B33EE3">
        <w:rPr>
          <w:rFonts w:ascii="Times New Roman" w:hAnsi="Times New Roman" w:cs="Times New Roman"/>
          <w:bCs/>
          <w:sz w:val="28"/>
          <w:szCs w:val="28"/>
        </w:rPr>
        <w:t xml:space="preserve">απόφαση του, </w:t>
      </w:r>
      <w:r>
        <w:rPr>
          <w:rFonts w:ascii="Times New Roman" w:hAnsi="Times New Roman" w:cs="Times New Roman"/>
          <w:bCs/>
          <w:sz w:val="28"/>
          <w:szCs w:val="28"/>
        </w:rPr>
        <w:t>εκθεμελίωσε όλες τις δικονομικές ή ουσιαστικές συνέπειες οι οποίες ακολούθησαν την έκδο</w:t>
      </w:r>
      <w:r w:rsidR="00B33EE3">
        <w:rPr>
          <w:rFonts w:ascii="Times New Roman" w:hAnsi="Times New Roman" w:cs="Times New Roman"/>
          <w:bCs/>
          <w:sz w:val="28"/>
          <w:szCs w:val="28"/>
        </w:rPr>
        <w:t>ση</w:t>
      </w:r>
      <w:r>
        <w:rPr>
          <w:rFonts w:ascii="Times New Roman" w:hAnsi="Times New Roman" w:cs="Times New Roman"/>
          <w:bCs/>
          <w:sz w:val="28"/>
          <w:szCs w:val="28"/>
        </w:rPr>
        <w:t xml:space="preserve"> του</w:t>
      </w:r>
      <w:r w:rsidR="00B33EE3">
        <w:rPr>
          <w:rFonts w:ascii="Times New Roman" w:hAnsi="Times New Roman" w:cs="Times New Roman"/>
          <w:bCs/>
          <w:sz w:val="28"/>
          <w:szCs w:val="28"/>
        </w:rPr>
        <w:t xml:space="preserve">, </w:t>
      </w:r>
      <w:r>
        <w:rPr>
          <w:rFonts w:ascii="Times New Roman" w:hAnsi="Times New Roman" w:cs="Times New Roman"/>
          <w:bCs/>
          <w:sz w:val="28"/>
          <w:szCs w:val="28"/>
        </w:rPr>
        <w:t>με αποτέλεσμα να παραμεριστεί ταυτόχρονα</w:t>
      </w:r>
      <w:r w:rsidR="00625DB9">
        <w:rPr>
          <w:rFonts w:ascii="Times New Roman" w:hAnsi="Times New Roman" w:cs="Times New Roman"/>
          <w:bCs/>
          <w:sz w:val="28"/>
          <w:szCs w:val="28"/>
        </w:rPr>
        <w:t>,</w:t>
      </w:r>
      <w:r>
        <w:rPr>
          <w:rFonts w:ascii="Times New Roman" w:hAnsi="Times New Roman" w:cs="Times New Roman"/>
          <w:bCs/>
          <w:sz w:val="28"/>
          <w:szCs w:val="28"/>
        </w:rPr>
        <w:t xml:space="preserve"> </w:t>
      </w:r>
      <w:r w:rsidR="009D07C6">
        <w:rPr>
          <w:rFonts w:ascii="Times New Roman" w:hAnsi="Times New Roman" w:cs="Times New Roman"/>
          <w:bCs/>
          <w:sz w:val="28"/>
          <w:szCs w:val="28"/>
        </w:rPr>
        <w:t xml:space="preserve">τόσο η </w:t>
      </w:r>
      <w:r>
        <w:rPr>
          <w:rFonts w:ascii="Times New Roman" w:hAnsi="Times New Roman" w:cs="Times New Roman"/>
          <w:bCs/>
          <w:sz w:val="28"/>
          <w:szCs w:val="28"/>
        </w:rPr>
        <w:t xml:space="preserve">επίδοση η οποία </w:t>
      </w:r>
      <w:r w:rsidR="00FA08CA">
        <w:rPr>
          <w:rFonts w:ascii="Times New Roman" w:hAnsi="Times New Roman" w:cs="Times New Roman"/>
          <w:bCs/>
          <w:sz w:val="28"/>
          <w:szCs w:val="28"/>
        </w:rPr>
        <w:t>επετεύχθη</w:t>
      </w:r>
      <w:r>
        <w:rPr>
          <w:rFonts w:ascii="Times New Roman" w:hAnsi="Times New Roman" w:cs="Times New Roman"/>
          <w:bCs/>
          <w:sz w:val="28"/>
          <w:szCs w:val="28"/>
        </w:rPr>
        <w:t xml:space="preserve"> κατά τον πιο πάνω τρόπο στους </w:t>
      </w:r>
      <w:r w:rsidR="00625DB9">
        <w:rPr>
          <w:rFonts w:ascii="Times New Roman" w:hAnsi="Times New Roman" w:cs="Times New Roman"/>
          <w:bCs/>
          <w:sz w:val="28"/>
          <w:szCs w:val="28"/>
        </w:rPr>
        <w:t>εφεσίβλητους,</w:t>
      </w:r>
      <w:r>
        <w:rPr>
          <w:rFonts w:ascii="Times New Roman" w:hAnsi="Times New Roman" w:cs="Times New Roman"/>
          <w:bCs/>
          <w:sz w:val="28"/>
          <w:szCs w:val="28"/>
        </w:rPr>
        <w:t xml:space="preserve"> </w:t>
      </w:r>
      <w:r w:rsidR="009D07C6">
        <w:rPr>
          <w:rFonts w:ascii="Times New Roman" w:hAnsi="Times New Roman" w:cs="Times New Roman"/>
          <w:bCs/>
          <w:sz w:val="28"/>
          <w:szCs w:val="28"/>
        </w:rPr>
        <w:t xml:space="preserve">όσο </w:t>
      </w:r>
      <w:r>
        <w:rPr>
          <w:rFonts w:ascii="Times New Roman" w:hAnsi="Times New Roman" w:cs="Times New Roman"/>
          <w:bCs/>
          <w:sz w:val="28"/>
          <w:szCs w:val="28"/>
        </w:rPr>
        <w:t xml:space="preserve">και η </w:t>
      </w:r>
      <w:r w:rsidR="004612E6">
        <w:rPr>
          <w:rFonts w:ascii="Times New Roman" w:hAnsi="Times New Roman" w:cs="Times New Roman"/>
          <w:bCs/>
          <w:sz w:val="28"/>
          <w:szCs w:val="28"/>
        </w:rPr>
        <w:t xml:space="preserve">ερήμην εκδοθείσα </w:t>
      </w:r>
      <w:r>
        <w:rPr>
          <w:rFonts w:ascii="Times New Roman" w:hAnsi="Times New Roman" w:cs="Times New Roman"/>
          <w:bCs/>
          <w:sz w:val="28"/>
          <w:szCs w:val="28"/>
        </w:rPr>
        <w:t xml:space="preserve">απόφαση εναντίον </w:t>
      </w:r>
      <w:r w:rsidR="004612E6">
        <w:rPr>
          <w:rFonts w:ascii="Times New Roman" w:hAnsi="Times New Roman" w:cs="Times New Roman"/>
          <w:bCs/>
          <w:sz w:val="28"/>
          <w:szCs w:val="28"/>
        </w:rPr>
        <w:t>τους,</w:t>
      </w:r>
      <w:r>
        <w:rPr>
          <w:rFonts w:ascii="Times New Roman" w:hAnsi="Times New Roman" w:cs="Times New Roman"/>
          <w:bCs/>
          <w:sz w:val="28"/>
          <w:szCs w:val="28"/>
        </w:rPr>
        <w:t xml:space="preserve"> </w:t>
      </w:r>
      <w:r w:rsidR="004612E6">
        <w:rPr>
          <w:rFonts w:ascii="Times New Roman" w:hAnsi="Times New Roman" w:cs="Times New Roman"/>
          <w:bCs/>
          <w:sz w:val="28"/>
          <w:szCs w:val="28"/>
        </w:rPr>
        <w:t xml:space="preserve">ημερομηνίας </w:t>
      </w:r>
      <w:r>
        <w:rPr>
          <w:rFonts w:ascii="Times New Roman" w:hAnsi="Times New Roman" w:cs="Times New Roman"/>
          <w:bCs/>
          <w:sz w:val="28"/>
          <w:szCs w:val="28"/>
        </w:rPr>
        <w:t>28.11.2012</w:t>
      </w:r>
      <w:r w:rsidR="00625DB9">
        <w:rPr>
          <w:rFonts w:ascii="Times New Roman" w:hAnsi="Times New Roman" w:cs="Times New Roman"/>
          <w:bCs/>
          <w:sz w:val="28"/>
          <w:szCs w:val="28"/>
        </w:rPr>
        <w:t xml:space="preserve">, </w:t>
      </w:r>
      <w:r>
        <w:rPr>
          <w:rFonts w:ascii="Times New Roman" w:hAnsi="Times New Roman" w:cs="Times New Roman"/>
          <w:bCs/>
          <w:sz w:val="28"/>
          <w:szCs w:val="28"/>
        </w:rPr>
        <w:t xml:space="preserve">αφού οι </w:t>
      </w:r>
      <w:r w:rsidR="00625DB9">
        <w:rPr>
          <w:rFonts w:ascii="Times New Roman" w:hAnsi="Times New Roman" w:cs="Times New Roman"/>
          <w:bCs/>
          <w:sz w:val="28"/>
          <w:szCs w:val="28"/>
        </w:rPr>
        <w:t xml:space="preserve">τελευταίοι </w:t>
      </w:r>
      <w:r>
        <w:rPr>
          <w:rFonts w:ascii="Times New Roman" w:hAnsi="Times New Roman" w:cs="Times New Roman"/>
          <w:bCs/>
          <w:sz w:val="28"/>
          <w:szCs w:val="28"/>
        </w:rPr>
        <w:t xml:space="preserve">παρέλειψαν να </w:t>
      </w:r>
      <w:r w:rsidR="004612E6">
        <w:rPr>
          <w:rFonts w:ascii="Times New Roman" w:hAnsi="Times New Roman" w:cs="Times New Roman"/>
          <w:bCs/>
          <w:sz w:val="28"/>
          <w:szCs w:val="28"/>
        </w:rPr>
        <w:t xml:space="preserve">εμφανιστούν στην διαδικασία. </w:t>
      </w:r>
    </w:p>
    <w:p w14:paraId="45D573B5" w14:textId="062C1ADE" w:rsidR="00B21493" w:rsidRDefault="007E6C50" w:rsidP="00FA08CA">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t xml:space="preserve">Το Δικαστήριο, προκρίνει η </w:t>
      </w:r>
      <w:r w:rsidR="00C00425">
        <w:rPr>
          <w:rFonts w:ascii="Times New Roman" w:hAnsi="Times New Roman" w:cs="Times New Roman"/>
          <w:bCs/>
          <w:sz w:val="28"/>
          <w:szCs w:val="28"/>
        </w:rPr>
        <w:t>ε</w:t>
      </w:r>
      <w:r>
        <w:rPr>
          <w:rFonts w:ascii="Times New Roman" w:hAnsi="Times New Roman" w:cs="Times New Roman"/>
          <w:bCs/>
          <w:sz w:val="28"/>
          <w:szCs w:val="28"/>
        </w:rPr>
        <w:t xml:space="preserve">φεσείουσα </w:t>
      </w:r>
      <w:r w:rsidR="00B21493">
        <w:rPr>
          <w:rFonts w:ascii="Times New Roman" w:hAnsi="Times New Roman" w:cs="Times New Roman"/>
          <w:bCs/>
          <w:sz w:val="28"/>
          <w:szCs w:val="28"/>
        </w:rPr>
        <w:t>(1</w:t>
      </w:r>
      <w:r w:rsidR="00B21493" w:rsidRPr="007E6C50">
        <w:rPr>
          <w:rFonts w:ascii="Times New Roman" w:hAnsi="Times New Roman" w:cs="Times New Roman"/>
          <w:bCs/>
          <w:sz w:val="28"/>
          <w:szCs w:val="28"/>
          <w:vertAlign w:val="superscript"/>
        </w:rPr>
        <w:t>ος</w:t>
      </w:r>
      <w:r w:rsidR="00B21493">
        <w:rPr>
          <w:rFonts w:ascii="Times New Roman" w:hAnsi="Times New Roman" w:cs="Times New Roman"/>
          <w:bCs/>
          <w:sz w:val="28"/>
          <w:szCs w:val="28"/>
        </w:rPr>
        <w:t xml:space="preserve"> και 2</w:t>
      </w:r>
      <w:r w:rsidR="00B21493" w:rsidRPr="007E6C50">
        <w:rPr>
          <w:rFonts w:ascii="Times New Roman" w:hAnsi="Times New Roman" w:cs="Times New Roman"/>
          <w:bCs/>
          <w:sz w:val="28"/>
          <w:szCs w:val="28"/>
          <w:vertAlign w:val="superscript"/>
        </w:rPr>
        <w:t>ος</w:t>
      </w:r>
      <w:r w:rsidR="00B21493">
        <w:rPr>
          <w:rFonts w:ascii="Times New Roman" w:hAnsi="Times New Roman" w:cs="Times New Roman"/>
          <w:bCs/>
          <w:sz w:val="28"/>
          <w:szCs w:val="28"/>
        </w:rPr>
        <w:t xml:space="preserve"> Λόγοι Έφεσης) </w:t>
      </w:r>
      <w:r>
        <w:rPr>
          <w:rFonts w:ascii="Times New Roman" w:hAnsi="Times New Roman" w:cs="Times New Roman"/>
          <w:bCs/>
          <w:sz w:val="28"/>
          <w:szCs w:val="28"/>
        </w:rPr>
        <w:t xml:space="preserve">λανθασμένα άσκησε τη διακριτική του ευχέρεια </w:t>
      </w:r>
      <w:r w:rsidR="00625DB9">
        <w:rPr>
          <w:rFonts w:ascii="Times New Roman" w:hAnsi="Times New Roman" w:cs="Times New Roman"/>
          <w:bCs/>
          <w:sz w:val="28"/>
          <w:szCs w:val="28"/>
        </w:rPr>
        <w:t xml:space="preserve">αποφασίζοντας </w:t>
      </w:r>
      <w:r>
        <w:rPr>
          <w:rFonts w:ascii="Times New Roman" w:hAnsi="Times New Roman" w:cs="Times New Roman"/>
          <w:bCs/>
          <w:sz w:val="28"/>
          <w:szCs w:val="28"/>
        </w:rPr>
        <w:t>τον παραμερισμό</w:t>
      </w:r>
      <w:r w:rsidR="003632D9" w:rsidRPr="003632D9">
        <w:rPr>
          <w:rFonts w:ascii="Times New Roman" w:hAnsi="Times New Roman" w:cs="Times New Roman"/>
          <w:bCs/>
          <w:sz w:val="28"/>
          <w:szCs w:val="28"/>
        </w:rPr>
        <w:t xml:space="preserve">: </w:t>
      </w:r>
    </w:p>
    <w:p w14:paraId="509B3F6F" w14:textId="77777777" w:rsidR="00B21493" w:rsidRDefault="003632D9" w:rsidP="00B21493">
      <w:pPr>
        <w:tabs>
          <w:tab w:val="left" w:pos="567"/>
        </w:tabs>
        <w:spacing w:before="240" w:line="480" w:lineRule="auto"/>
        <w:ind w:left="567"/>
        <w:rPr>
          <w:rFonts w:ascii="Times New Roman" w:hAnsi="Times New Roman" w:cs="Times New Roman"/>
          <w:bCs/>
          <w:sz w:val="28"/>
          <w:szCs w:val="28"/>
        </w:rPr>
      </w:pPr>
      <w:r w:rsidRPr="003632D9">
        <w:rPr>
          <w:rFonts w:ascii="Times New Roman" w:hAnsi="Times New Roman" w:cs="Times New Roman"/>
          <w:bCs/>
          <w:sz w:val="28"/>
          <w:szCs w:val="28"/>
        </w:rPr>
        <w:t>(</w:t>
      </w:r>
      <w:r>
        <w:rPr>
          <w:rFonts w:ascii="Times New Roman" w:hAnsi="Times New Roman" w:cs="Times New Roman"/>
          <w:bCs/>
          <w:sz w:val="28"/>
          <w:szCs w:val="28"/>
        </w:rPr>
        <w:t>α</w:t>
      </w:r>
      <w:r w:rsidRPr="003632D9">
        <w:rPr>
          <w:rFonts w:ascii="Times New Roman" w:hAnsi="Times New Roman" w:cs="Times New Roman"/>
          <w:bCs/>
          <w:sz w:val="28"/>
          <w:szCs w:val="28"/>
        </w:rPr>
        <w:t>)</w:t>
      </w:r>
      <w:r w:rsidR="007E6C50">
        <w:rPr>
          <w:rFonts w:ascii="Times New Roman" w:hAnsi="Times New Roman" w:cs="Times New Roman"/>
          <w:bCs/>
          <w:sz w:val="28"/>
          <w:szCs w:val="28"/>
        </w:rPr>
        <w:t xml:space="preserve"> </w:t>
      </w:r>
      <w:r>
        <w:rPr>
          <w:rFonts w:ascii="Times New Roman" w:hAnsi="Times New Roman" w:cs="Times New Roman"/>
          <w:bCs/>
          <w:sz w:val="28"/>
          <w:szCs w:val="28"/>
        </w:rPr>
        <w:t>τ</w:t>
      </w:r>
      <w:r w:rsidR="007E6C50">
        <w:rPr>
          <w:rFonts w:ascii="Times New Roman" w:hAnsi="Times New Roman" w:cs="Times New Roman"/>
          <w:bCs/>
          <w:sz w:val="28"/>
          <w:szCs w:val="28"/>
        </w:rPr>
        <w:t xml:space="preserve">ου διατάγματος ημερομηνίας 16.2.2012 με το οποίο επιτράπηκε η υποκατάσταση επίδοση της Ειδοποίησης του Κλητηρίου Εντάλματος στους </w:t>
      </w:r>
      <w:r w:rsidR="004612E6">
        <w:rPr>
          <w:rFonts w:ascii="Times New Roman" w:hAnsi="Times New Roman" w:cs="Times New Roman"/>
          <w:bCs/>
          <w:sz w:val="28"/>
          <w:szCs w:val="28"/>
        </w:rPr>
        <w:t>εφεσίβλητους – ε</w:t>
      </w:r>
      <w:r w:rsidR="007E6C50">
        <w:rPr>
          <w:rFonts w:ascii="Times New Roman" w:hAnsi="Times New Roman" w:cs="Times New Roman"/>
          <w:bCs/>
          <w:sz w:val="28"/>
          <w:szCs w:val="28"/>
        </w:rPr>
        <w:t>ναγ</w:t>
      </w:r>
      <w:r w:rsidR="004612E6">
        <w:rPr>
          <w:rFonts w:ascii="Times New Roman" w:hAnsi="Times New Roman" w:cs="Times New Roman"/>
          <w:bCs/>
          <w:sz w:val="28"/>
          <w:szCs w:val="28"/>
        </w:rPr>
        <w:t xml:space="preserve">όμενους </w:t>
      </w:r>
      <w:r w:rsidR="007E6C50">
        <w:rPr>
          <w:rFonts w:ascii="Times New Roman" w:hAnsi="Times New Roman" w:cs="Times New Roman"/>
          <w:bCs/>
          <w:sz w:val="28"/>
          <w:szCs w:val="28"/>
        </w:rPr>
        <w:t xml:space="preserve">1 και 2, </w:t>
      </w:r>
    </w:p>
    <w:p w14:paraId="4086DE2D" w14:textId="77777777" w:rsidR="00B21493" w:rsidRDefault="003632D9" w:rsidP="00B21493">
      <w:pPr>
        <w:tabs>
          <w:tab w:val="left" w:pos="567"/>
        </w:tabs>
        <w:spacing w:before="240" w:line="480" w:lineRule="auto"/>
        <w:ind w:left="567"/>
        <w:rPr>
          <w:rFonts w:ascii="Times New Roman" w:hAnsi="Times New Roman" w:cs="Times New Roman"/>
          <w:bCs/>
          <w:sz w:val="28"/>
          <w:szCs w:val="28"/>
        </w:rPr>
      </w:pPr>
      <w:r>
        <w:rPr>
          <w:rFonts w:ascii="Times New Roman" w:hAnsi="Times New Roman" w:cs="Times New Roman"/>
          <w:bCs/>
          <w:sz w:val="28"/>
          <w:szCs w:val="28"/>
        </w:rPr>
        <w:t xml:space="preserve">(β) </w:t>
      </w:r>
      <w:r w:rsidR="00625DB9">
        <w:rPr>
          <w:rFonts w:ascii="Times New Roman" w:hAnsi="Times New Roman" w:cs="Times New Roman"/>
          <w:bCs/>
          <w:sz w:val="28"/>
          <w:szCs w:val="28"/>
        </w:rPr>
        <w:t xml:space="preserve">της </w:t>
      </w:r>
      <w:r w:rsidR="007E6C50">
        <w:rPr>
          <w:rFonts w:ascii="Times New Roman" w:hAnsi="Times New Roman" w:cs="Times New Roman"/>
          <w:bCs/>
          <w:sz w:val="28"/>
          <w:szCs w:val="28"/>
        </w:rPr>
        <w:t xml:space="preserve">επίδοσης </w:t>
      </w:r>
      <w:r>
        <w:rPr>
          <w:rFonts w:ascii="Times New Roman" w:hAnsi="Times New Roman" w:cs="Times New Roman"/>
          <w:bCs/>
          <w:sz w:val="28"/>
          <w:szCs w:val="28"/>
        </w:rPr>
        <w:t xml:space="preserve">στους </w:t>
      </w:r>
      <w:r w:rsidR="004612E6">
        <w:rPr>
          <w:rFonts w:ascii="Times New Roman" w:hAnsi="Times New Roman" w:cs="Times New Roman"/>
          <w:bCs/>
          <w:sz w:val="28"/>
          <w:szCs w:val="28"/>
        </w:rPr>
        <w:t xml:space="preserve">τελευταίους του ως άνω </w:t>
      </w:r>
      <w:r>
        <w:rPr>
          <w:rFonts w:ascii="Times New Roman" w:hAnsi="Times New Roman" w:cs="Times New Roman"/>
          <w:bCs/>
          <w:sz w:val="28"/>
          <w:szCs w:val="28"/>
        </w:rPr>
        <w:t xml:space="preserve"> </w:t>
      </w:r>
      <w:r w:rsidR="00B21493">
        <w:rPr>
          <w:rFonts w:ascii="Times New Roman" w:hAnsi="Times New Roman" w:cs="Times New Roman"/>
          <w:bCs/>
          <w:sz w:val="28"/>
          <w:szCs w:val="28"/>
        </w:rPr>
        <w:t xml:space="preserve">εγγράφου, </w:t>
      </w:r>
      <w:r w:rsidR="007E6C50">
        <w:rPr>
          <w:rFonts w:ascii="Times New Roman" w:hAnsi="Times New Roman" w:cs="Times New Roman"/>
          <w:bCs/>
          <w:sz w:val="28"/>
          <w:szCs w:val="28"/>
        </w:rPr>
        <w:t>η οποία επιτεύχθηκε κατά τον τρόπο που προβλεπόταν στο ως άνω διάταγμα</w:t>
      </w:r>
      <w:r>
        <w:rPr>
          <w:rFonts w:ascii="Times New Roman" w:hAnsi="Times New Roman" w:cs="Times New Roman"/>
          <w:bCs/>
          <w:sz w:val="28"/>
          <w:szCs w:val="28"/>
        </w:rPr>
        <w:t>, και</w:t>
      </w:r>
    </w:p>
    <w:p w14:paraId="64B49F4D" w14:textId="0D2D7503" w:rsidR="007E6C50" w:rsidRDefault="007E6C50" w:rsidP="00B21493">
      <w:pPr>
        <w:tabs>
          <w:tab w:val="left" w:pos="567"/>
        </w:tabs>
        <w:spacing w:before="240" w:line="480" w:lineRule="auto"/>
        <w:ind w:left="567"/>
        <w:rPr>
          <w:rFonts w:ascii="Times New Roman" w:hAnsi="Times New Roman" w:cs="Times New Roman"/>
          <w:bCs/>
          <w:sz w:val="28"/>
          <w:szCs w:val="28"/>
        </w:rPr>
      </w:pPr>
      <w:r>
        <w:rPr>
          <w:rFonts w:ascii="Times New Roman" w:hAnsi="Times New Roman" w:cs="Times New Roman"/>
          <w:bCs/>
          <w:sz w:val="28"/>
          <w:szCs w:val="28"/>
        </w:rPr>
        <w:t xml:space="preserve"> </w:t>
      </w:r>
      <w:r w:rsidR="003632D9">
        <w:rPr>
          <w:rFonts w:ascii="Times New Roman" w:hAnsi="Times New Roman" w:cs="Times New Roman"/>
          <w:bCs/>
          <w:sz w:val="28"/>
          <w:szCs w:val="28"/>
        </w:rPr>
        <w:t xml:space="preserve">(γ) </w:t>
      </w:r>
      <w:r>
        <w:rPr>
          <w:rFonts w:ascii="Times New Roman" w:hAnsi="Times New Roman" w:cs="Times New Roman"/>
          <w:bCs/>
          <w:sz w:val="28"/>
          <w:szCs w:val="28"/>
        </w:rPr>
        <w:t xml:space="preserve">της νομότυπα εκδοθείσας απόφασης </w:t>
      </w:r>
      <w:r w:rsidR="003632D9">
        <w:rPr>
          <w:rFonts w:ascii="Times New Roman" w:hAnsi="Times New Roman" w:cs="Times New Roman"/>
          <w:bCs/>
          <w:sz w:val="28"/>
          <w:szCs w:val="28"/>
        </w:rPr>
        <w:t xml:space="preserve">σε βάρος των εφεσίβλητων </w:t>
      </w:r>
      <w:r w:rsidR="00B21493">
        <w:rPr>
          <w:rFonts w:ascii="Times New Roman" w:hAnsi="Times New Roman" w:cs="Times New Roman"/>
          <w:bCs/>
          <w:sz w:val="28"/>
          <w:szCs w:val="28"/>
        </w:rPr>
        <w:t xml:space="preserve">– εναγόμενων </w:t>
      </w:r>
      <w:r w:rsidR="003632D9">
        <w:rPr>
          <w:rFonts w:ascii="Times New Roman" w:hAnsi="Times New Roman" w:cs="Times New Roman"/>
          <w:bCs/>
          <w:sz w:val="28"/>
          <w:szCs w:val="28"/>
        </w:rPr>
        <w:t xml:space="preserve">1 και 2, </w:t>
      </w:r>
      <w:r w:rsidR="00B21493">
        <w:rPr>
          <w:rFonts w:ascii="Times New Roman" w:hAnsi="Times New Roman" w:cs="Times New Roman"/>
          <w:bCs/>
          <w:sz w:val="28"/>
          <w:szCs w:val="28"/>
        </w:rPr>
        <w:t>κατά την</w:t>
      </w:r>
      <w:r w:rsidR="00B21493" w:rsidRPr="00B21493">
        <w:rPr>
          <w:rFonts w:ascii="Times New Roman" w:hAnsi="Times New Roman" w:cs="Times New Roman"/>
          <w:bCs/>
          <w:sz w:val="28"/>
          <w:szCs w:val="28"/>
        </w:rPr>
        <w:t xml:space="preserve"> </w:t>
      </w:r>
      <w:r w:rsidR="00B21493">
        <w:rPr>
          <w:rFonts w:ascii="Times New Roman" w:hAnsi="Times New Roman" w:cs="Times New Roman"/>
          <w:bCs/>
          <w:sz w:val="28"/>
          <w:szCs w:val="28"/>
        </w:rPr>
        <w:t xml:space="preserve">28.11.2012,  </w:t>
      </w:r>
      <w:r w:rsidR="003632D9">
        <w:rPr>
          <w:rFonts w:ascii="Times New Roman" w:hAnsi="Times New Roman" w:cs="Times New Roman"/>
          <w:bCs/>
          <w:sz w:val="28"/>
          <w:szCs w:val="28"/>
        </w:rPr>
        <w:t xml:space="preserve">λόγω </w:t>
      </w:r>
      <w:r w:rsidR="00C00425">
        <w:rPr>
          <w:rFonts w:ascii="Times New Roman" w:hAnsi="Times New Roman" w:cs="Times New Roman"/>
          <w:bCs/>
          <w:sz w:val="28"/>
          <w:szCs w:val="28"/>
        </w:rPr>
        <w:t xml:space="preserve">της </w:t>
      </w:r>
      <w:r w:rsidR="003632D9">
        <w:rPr>
          <w:rFonts w:ascii="Times New Roman" w:hAnsi="Times New Roman" w:cs="Times New Roman"/>
          <w:bCs/>
          <w:sz w:val="28"/>
          <w:szCs w:val="28"/>
        </w:rPr>
        <w:t>μη εμφάνισης τους στη διαδικασία</w:t>
      </w:r>
      <w:r>
        <w:rPr>
          <w:rFonts w:ascii="Times New Roman" w:hAnsi="Times New Roman" w:cs="Times New Roman"/>
          <w:bCs/>
          <w:sz w:val="28"/>
          <w:szCs w:val="28"/>
        </w:rPr>
        <w:t>.</w:t>
      </w:r>
    </w:p>
    <w:p w14:paraId="49D78C20" w14:textId="2FB9F47A" w:rsidR="00B21493" w:rsidRDefault="007E6C50" w:rsidP="00B21493">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3632D9">
        <w:rPr>
          <w:rFonts w:ascii="Times New Roman" w:hAnsi="Times New Roman" w:cs="Times New Roman"/>
          <w:bCs/>
          <w:sz w:val="28"/>
          <w:szCs w:val="28"/>
        </w:rPr>
        <w:t xml:space="preserve">Περαιτέρω, </w:t>
      </w:r>
      <w:r>
        <w:rPr>
          <w:rFonts w:ascii="Times New Roman" w:hAnsi="Times New Roman" w:cs="Times New Roman"/>
          <w:bCs/>
          <w:sz w:val="28"/>
          <w:szCs w:val="28"/>
        </w:rPr>
        <w:t>υποστηρίζ</w:t>
      </w:r>
      <w:r w:rsidR="00B21493">
        <w:rPr>
          <w:rFonts w:ascii="Times New Roman" w:hAnsi="Times New Roman" w:cs="Times New Roman"/>
          <w:bCs/>
          <w:sz w:val="28"/>
          <w:szCs w:val="28"/>
        </w:rPr>
        <w:t>ει</w:t>
      </w:r>
      <w:r>
        <w:rPr>
          <w:rFonts w:ascii="Times New Roman" w:hAnsi="Times New Roman" w:cs="Times New Roman"/>
          <w:bCs/>
          <w:sz w:val="28"/>
          <w:szCs w:val="28"/>
        </w:rPr>
        <w:t xml:space="preserve"> </w:t>
      </w:r>
      <w:r w:rsidR="00CA3A50">
        <w:rPr>
          <w:rFonts w:ascii="Times New Roman" w:hAnsi="Times New Roman" w:cs="Times New Roman"/>
          <w:bCs/>
          <w:sz w:val="28"/>
          <w:szCs w:val="28"/>
        </w:rPr>
        <w:t xml:space="preserve">ότι </w:t>
      </w:r>
      <w:r>
        <w:rPr>
          <w:rFonts w:ascii="Times New Roman" w:hAnsi="Times New Roman" w:cs="Times New Roman"/>
          <w:bCs/>
          <w:sz w:val="28"/>
          <w:szCs w:val="28"/>
        </w:rPr>
        <w:t xml:space="preserve">το Δικαστήριο </w:t>
      </w:r>
      <w:r w:rsidR="00CA3A50">
        <w:rPr>
          <w:rFonts w:ascii="Times New Roman" w:hAnsi="Times New Roman" w:cs="Times New Roman"/>
          <w:bCs/>
          <w:sz w:val="28"/>
          <w:szCs w:val="28"/>
        </w:rPr>
        <w:t>λανθασμένα δ</w:t>
      </w:r>
      <w:r>
        <w:rPr>
          <w:rFonts w:ascii="Times New Roman" w:hAnsi="Times New Roman" w:cs="Times New Roman"/>
          <w:bCs/>
          <w:sz w:val="28"/>
          <w:szCs w:val="28"/>
        </w:rPr>
        <w:t xml:space="preserve">εν προχώρησε στην απόρριψη της σχετικής αίτησης </w:t>
      </w:r>
      <w:r w:rsidR="00CA3A50">
        <w:rPr>
          <w:rFonts w:ascii="Times New Roman" w:hAnsi="Times New Roman" w:cs="Times New Roman"/>
          <w:bCs/>
          <w:sz w:val="28"/>
          <w:szCs w:val="28"/>
        </w:rPr>
        <w:t xml:space="preserve">Παραμερισμού </w:t>
      </w:r>
      <w:r>
        <w:rPr>
          <w:rFonts w:ascii="Times New Roman" w:hAnsi="Times New Roman" w:cs="Times New Roman"/>
          <w:bCs/>
          <w:sz w:val="28"/>
          <w:szCs w:val="28"/>
        </w:rPr>
        <w:t xml:space="preserve">των Εναγόμενων 1 και 2,  </w:t>
      </w:r>
      <w:r w:rsidR="008C003E">
        <w:rPr>
          <w:rFonts w:ascii="Times New Roman" w:hAnsi="Times New Roman" w:cs="Times New Roman"/>
          <w:bCs/>
          <w:sz w:val="28"/>
          <w:szCs w:val="28"/>
        </w:rPr>
        <w:t xml:space="preserve">δεδομένης </w:t>
      </w:r>
      <w:r w:rsidR="00C00425">
        <w:rPr>
          <w:rFonts w:ascii="Times New Roman" w:hAnsi="Times New Roman" w:cs="Times New Roman"/>
          <w:bCs/>
          <w:sz w:val="28"/>
          <w:szCs w:val="28"/>
        </w:rPr>
        <w:t xml:space="preserve">της </w:t>
      </w:r>
      <w:r w:rsidR="008C003E">
        <w:rPr>
          <w:rFonts w:ascii="Times New Roman" w:hAnsi="Times New Roman" w:cs="Times New Roman"/>
          <w:bCs/>
          <w:sz w:val="28"/>
          <w:szCs w:val="28"/>
        </w:rPr>
        <w:t xml:space="preserve">παράλειψης </w:t>
      </w:r>
      <w:r>
        <w:rPr>
          <w:rFonts w:ascii="Times New Roman" w:hAnsi="Times New Roman" w:cs="Times New Roman"/>
          <w:bCs/>
          <w:sz w:val="28"/>
          <w:szCs w:val="28"/>
        </w:rPr>
        <w:t xml:space="preserve">αναφοράς σε αυτή της νομικής βάσης που </w:t>
      </w:r>
      <w:r w:rsidR="00C00425">
        <w:rPr>
          <w:rFonts w:ascii="Times New Roman" w:hAnsi="Times New Roman" w:cs="Times New Roman"/>
          <w:bCs/>
          <w:sz w:val="28"/>
          <w:szCs w:val="28"/>
        </w:rPr>
        <w:t xml:space="preserve">αφορούσε </w:t>
      </w:r>
      <w:r>
        <w:rPr>
          <w:rFonts w:ascii="Times New Roman" w:hAnsi="Times New Roman" w:cs="Times New Roman"/>
          <w:bCs/>
          <w:sz w:val="28"/>
          <w:szCs w:val="28"/>
        </w:rPr>
        <w:t xml:space="preserve"> αιτούμενες θεραπείες (3</w:t>
      </w:r>
      <w:r w:rsidRPr="007E6C50">
        <w:rPr>
          <w:rFonts w:ascii="Times New Roman" w:hAnsi="Times New Roman" w:cs="Times New Roman"/>
          <w:bCs/>
          <w:sz w:val="28"/>
          <w:szCs w:val="28"/>
          <w:vertAlign w:val="superscript"/>
        </w:rPr>
        <w:t>ος</w:t>
      </w:r>
      <w:r>
        <w:rPr>
          <w:rFonts w:ascii="Times New Roman" w:hAnsi="Times New Roman" w:cs="Times New Roman"/>
          <w:bCs/>
          <w:sz w:val="28"/>
          <w:szCs w:val="28"/>
        </w:rPr>
        <w:t xml:space="preserve"> </w:t>
      </w:r>
      <w:r w:rsidR="00CA3A50">
        <w:rPr>
          <w:rFonts w:ascii="Times New Roman" w:hAnsi="Times New Roman" w:cs="Times New Roman"/>
          <w:bCs/>
          <w:sz w:val="28"/>
          <w:szCs w:val="28"/>
        </w:rPr>
        <w:t>Λ</w:t>
      </w:r>
      <w:r>
        <w:rPr>
          <w:rFonts w:ascii="Times New Roman" w:hAnsi="Times New Roman" w:cs="Times New Roman"/>
          <w:bCs/>
          <w:sz w:val="28"/>
          <w:szCs w:val="28"/>
        </w:rPr>
        <w:t xml:space="preserve">όγος </w:t>
      </w:r>
      <w:r w:rsidR="00CA3A50">
        <w:rPr>
          <w:rFonts w:ascii="Times New Roman" w:hAnsi="Times New Roman" w:cs="Times New Roman"/>
          <w:bCs/>
          <w:sz w:val="28"/>
          <w:szCs w:val="28"/>
        </w:rPr>
        <w:t>Έ</w:t>
      </w:r>
      <w:r>
        <w:rPr>
          <w:rFonts w:ascii="Times New Roman" w:hAnsi="Times New Roman" w:cs="Times New Roman"/>
          <w:bCs/>
          <w:sz w:val="28"/>
          <w:szCs w:val="28"/>
        </w:rPr>
        <w:t>φεσης).</w:t>
      </w:r>
      <w:r>
        <w:rPr>
          <w:rFonts w:ascii="Times New Roman" w:hAnsi="Times New Roman" w:cs="Times New Roman"/>
          <w:bCs/>
          <w:sz w:val="28"/>
          <w:szCs w:val="28"/>
        </w:rPr>
        <w:tab/>
      </w:r>
    </w:p>
    <w:p w14:paraId="0EA694B5" w14:textId="48F68CE0" w:rsidR="007E6C50" w:rsidRDefault="00993040" w:rsidP="00B21493">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7E6C50">
        <w:rPr>
          <w:rFonts w:ascii="Times New Roman" w:hAnsi="Times New Roman" w:cs="Times New Roman"/>
          <w:bCs/>
          <w:sz w:val="28"/>
          <w:szCs w:val="28"/>
        </w:rPr>
        <w:t xml:space="preserve">Τέλος, </w:t>
      </w:r>
      <w:r w:rsidR="00CA3A50">
        <w:rPr>
          <w:rFonts w:ascii="Times New Roman" w:hAnsi="Times New Roman" w:cs="Times New Roman"/>
          <w:bCs/>
          <w:sz w:val="28"/>
          <w:szCs w:val="28"/>
        </w:rPr>
        <w:t>προτάσσ</w:t>
      </w:r>
      <w:r w:rsidR="008141AE">
        <w:rPr>
          <w:rFonts w:ascii="Times New Roman" w:hAnsi="Times New Roman" w:cs="Times New Roman"/>
          <w:bCs/>
          <w:sz w:val="28"/>
          <w:szCs w:val="28"/>
        </w:rPr>
        <w:t>οντας την</w:t>
      </w:r>
      <w:r w:rsidR="008141AE" w:rsidRPr="008141AE">
        <w:rPr>
          <w:rFonts w:ascii="Times New Roman" w:hAnsi="Times New Roman" w:cs="Times New Roman"/>
          <w:bCs/>
          <w:sz w:val="28"/>
          <w:szCs w:val="28"/>
        </w:rPr>
        <w:t xml:space="preserve"> </w:t>
      </w:r>
      <w:r w:rsidR="008141AE">
        <w:rPr>
          <w:rFonts w:ascii="Times New Roman" w:hAnsi="Times New Roman" w:cs="Times New Roman"/>
          <w:bCs/>
          <w:sz w:val="28"/>
          <w:szCs w:val="28"/>
        </w:rPr>
        <w:t>παράλειψη των εφεσίβλητων</w:t>
      </w:r>
      <w:r w:rsidR="008141AE" w:rsidRPr="00CA3A50">
        <w:rPr>
          <w:rFonts w:ascii="Times New Roman" w:hAnsi="Times New Roman" w:cs="Times New Roman"/>
          <w:bCs/>
          <w:sz w:val="28"/>
          <w:szCs w:val="28"/>
        </w:rPr>
        <w:t xml:space="preserve"> </w:t>
      </w:r>
      <w:r w:rsidR="008141AE">
        <w:rPr>
          <w:rFonts w:ascii="Times New Roman" w:hAnsi="Times New Roman" w:cs="Times New Roman"/>
          <w:bCs/>
          <w:sz w:val="28"/>
          <w:szCs w:val="28"/>
        </w:rPr>
        <w:t>να εμφανιστούν στη διαδικασία και την συνακόλουθη έκδοση</w:t>
      </w:r>
      <w:r w:rsidR="008141AE" w:rsidRPr="008141AE">
        <w:rPr>
          <w:rFonts w:ascii="Times New Roman" w:hAnsi="Times New Roman" w:cs="Times New Roman"/>
          <w:bCs/>
          <w:sz w:val="28"/>
          <w:szCs w:val="28"/>
        </w:rPr>
        <w:t xml:space="preserve"> </w:t>
      </w:r>
      <w:r w:rsidR="008141AE">
        <w:rPr>
          <w:rFonts w:ascii="Times New Roman" w:hAnsi="Times New Roman" w:cs="Times New Roman"/>
          <w:bCs/>
          <w:sz w:val="28"/>
          <w:szCs w:val="28"/>
        </w:rPr>
        <w:t xml:space="preserve">απόφασης σε βάρος </w:t>
      </w:r>
      <w:r w:rsidR="00E76CB0">
        <w:rPr>
          <w:rFonts w:ascii="Times New Roman" w:hAnsi="Times New Roman" w:cs="Times New Roman"/>
          <w:bCs/>
          <w:sz w:val="28"/>
          <w:szCs w:val="28"/>
        </w:rPr>
        <w:t>τους,</w:t>
      </w:r>
      <w:r w:rsidR="008141AE">
        <w:rPr>
          <w:rFonts w:ascii="Times New Roman" w:hAnsi="Times New Roman" w:cs="Times New Roman"/>
          <w:bCs/>
          <w:sz w:val="28"/>
          <w:szCs w:val="28"/>
        </w:rPr>
        <w:t xml:space="preserve"> </w:t>
      </w:r>
      <w:r w:rsidR="00B21493">
        <w:rPr>
          <w:rFonts w:ascii="Times New Roman" w:hAnsi="Times New Roman" w:cs="Times New Roman"/>
          <w:bCs/>
          <w:sz w:val="28"/>
          <w:szCs w:val="28"/>
        </w:rPr>
        <w:t xml:space="preserve">η εφεσείουσα υποστηρίζει </w:t>
      </w:r>
      <w:r w:rsidR="008141AE">
        <w:rPr>
          <w:rFonts w:ascii="Times New Roman" w:hAnsi="Times New Roman" w:cs="Times New Roman"/>
          <w:bCs/>
          <w:sz w:val="28"/>
          <w:szCs w:val="28"/>
        </w:rPr>
        <w:t xml:space="preserve">ότι </w:t>
      </w:r>
      <w:r w:rsidR="007E6C50">
        <w:rPr>
          <w:rFonts w:ascii="Times New Roman" w:hAnsi="Times New Roman" w:cs="Times New Roman"/>
          <w:bCs/>
          <w:sz w:val="28"/>
          <w:szCs w:val="28"/>
        </w:rPr>
        <w:t xml:space="preserve">λανθασμένα </w:t>
      </w:r>
      <w:r w:rsidR="00CA3A50">
        <w:rPr>
          <w:rFonts w:ascii="Times New Roman" w:hAnsi="Times New Roman" w:cs="Times New Roman"/>
          <w:bCs/>
          <w:sz w:val="28"/>
          <w:szCs w:val="28"/>
        </w:rPr>
        <w:t xml:space="preserve">το Πρωτόδικο Δικαστήριο </w:t>
      </w:r>
      <w:r w:rsidR="007E6C50">
        <w:rPr>
          <w:rFonts w:ascii="Times New Roman" w:hAnsi="Times New Roman" w:cs="Times New Roman"/>
          <w:bCs/>
          <w:sz w:val="28"/>
          <w:szCs w:val="28"/>
        </w:rPr>
        <w:t>καταδίκασε τ</w:t>
      </w:r>
      <w:r w:rsidR="00CA3A50">
        <w:rPr>
          <w:rFonts w:ascii="Times New Roman" w:hAnsi="Times New Roman" w:cs="Times New Roman"/>
          <w:bCs/>
          <w:sz w:val="28"/>
          <w:szCs w:val="28"/>
        </w:rPr>
        <w:t xml:space="preserve">ην </w:t>
      </w:r>
      <w:r w:rsidR="00C00425">
        <w:rPr>
          <w:rFonts w:ascii="Times New Roman" w:hAnsi="Times New Roman" w:cs="Times New Roman"/>
          <w:bCs/>
          <w:sz w:val="28"/>
          <w:szCs w:val="28"/>
        </w:rPr>
        <w:t xml:space="preserve">τελευταία </w:t>
      </w:r>
      <w:r w:rsidR="007E6C50">
        <w:rPr>
          <w:rFonts w:ascii="Times New Roman" w:hAnsi="Times New Roman" w:cs="Times New Roman"/>
          <w:bCs/>
          <w:sz w:val="28"/>
          <w:szCs w:val="28"/>
        </w:rPr>
        <w:t xml:space="preserve">στα έξοδα </w:t>
      </w:r>
      <w:r w:rsidR="00CA3A50">
        <w:rPr>
          <w:rFonts w:ascii="Times New Roman" w:hAnsi="Times New Roman" w:cs="Times New Roman"/>
          <w:bCs/>
          <w:sz w:val="28"/>
          <w:szCs w:val="28"/>
        </w:rPr>
        <w:t xml:space="preserve">της </w:t>
      </w:r>
      <w:r w:rsidR="00432500">
        <w:rPr>
          <w:rFonts w:ascii="Times New Roman" w:hAnsi="Times New Roman" w:cs="Times New Roman"/>
          <w:bCs/>
          <w:sz w:val="28"/>
          <w:szCs w:val="28"/>
        </w:rPr>
        <w:t xml:space="preserve">αίτησης </w:t>
      </w:r>
      <w:r w:rsidR="00B21493">
        <w:rPr>
          <w:rFonts w:ascii="Times New Roman" w:hAnsi="Times New Roman" w:cs="Times New Roman"/>
          <w:bCs/>
          <w:sz w:val="28"/>
          <w:szCs w:val="28"/>
        </w:rPr>
        <w:t xml:space="preserve">Παραμερισμού </w:t>
      </w:r>
      <w:bookmarkStart w:id="3" w:name="_Hlk140047489"/>
      <w:r w:rsidR="008141AE">
        <w:rPr>
          <w:rFonts w:ascii="Times New Roman" w:hAnsi="Times New Roman" w:cs="Times New Roman"/>
          <w:bCs/>
          <w:sz w:val="28"/>
          <w:szCs w:val="28"/>
        </w:rPr>
        <w:t xml:space="preserve"> </w:t>
      </w:r>
      <w:bookmarkEnd w:id="3"/>
      <w:r w:rsidR="008141AE">
        <w:rPr>
          <w:rFonts w:ascii="Times New Roman" w:hAnsi="Times New Roman" w:cs="Times New Roman"/>
          <w:bCs/>
          <w:sz w:val="28"/>
          <w:szCs w:val="28"/>
        </w:rPr>
        <w:t>(4</w:t>
      </w:r>
      <w:r w:rsidR="008141AE" w:rsidRPr="008141AE">
        <w:rPr>
          <w:rFonts w:ascii="Times New Roman" w:hAnsi="Times New Roman" w:cs="Times New Roman"/>
          <w:bCs/>
          <w:sz w:val="28"/>
          <w:szCs w:val="28"/>
          <w:vertAlign w:val="superscript"/>
        </w:rPr>
        <w:t>ος</w:t>
      </w:r>
      <w:r w:rsidR="008141AE">
        <w:rPr>
          <w:rFonts w:ascii="Times New Roman" w:hAnsi="Times New Roman" w:cs="Times New Roman"/>
          <w:bCs/>
          <w:sz w:val="28"/>
          <w:szCs w:val="28"/>
        </w:rPr>
        <w:t xml:space="preserve"> Λόγος Έφεσης )</w:t>
      </w:r>
    </w:p>
    <w:p w14:paraId="4A516780" w14:textId="20110B98" w:rsidR="006310F8" w:rsidRDefault="000E67B3" w:rsidP="00FA08CA">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8141AE">
        <w:rPr>
          <w:rFonts w:ascii="Times New Roman" w:hAnsi="Times New Roman" w:cs="Times New Roman"/>
          <w:bCs/>
          <w:sz w:val="28"/>
          <w:szCs w:val="28"/>
        </w:rPr>
        <w:t xml:space="preserve">Στρέφοντας κατά  προτεραιότητα την προσοχή </w:t>
      </w:r>
      <w:r w:rsidR="00432500">
        <w:rPr>
          <w:rFonts w:ascii="Times New Roman" w:hAnsi="Times New Roman" w:cs="Times New Roman"/>
          <w:bCs/>
          <w:sz w:val="28"/>
          <w:szCs w:val="28"/>
        </w:rPr>
        <w:t>στον 3</w:t>
      </w:r>
      <w:r w:rsidR="00432500" w:rsidRPr="00432500">
        <w:rPr>
          <w:rFonts w:ascii="Times New Roman" w:hAnsi="Times New Roman" w:cs="Times New Roman"/>
          <w:bCs/>
          <w:sz w:val="28"/>
          <w:szCs w:val="28"/>
          <w:vertAlign w:val="superscript"/>
        </w:rPr>
        <w:t>ο</w:t>
      </w:r>
      <w:r w:rsidR="00432500">
        <w:rPr>
          <w:rFonts w:ascii="Times New Roman" w:hAnsi="Times New Roman" w:cs="Times New Roman"/>
          <w:bCs/>
          <w:sz w:val="28"/>
          <w:szCs w:val="28"/>
        </w:rPr>
        <w:t xml:space="preserve"> Λόγο Έφεσης, ειδικότερα </w:t>
      </w:r>
      <w:r w:rsidR="00CB5AE3">
        <w:rPr>
          <w:rFonts w:ascii="Times New Roman" w:hAnsi="Times New Roman" w:cs="Times New Roman"/>
          <w:bCs/>
          <w:sz w:val="28"/>
          <w:szCs w:val="28"/>
        </w:rPr>
        <w:t xml:space="preserve">στην εισήγηση ότι λανθασμένα το Δικαστήριο δεν απέρριψε  την σχετική  αίτηση Παραμερισμού, λόγω </w:t>
      </w:r>
      <w:r w:rsidR="00432500">
        <w:rPr>
          <w:rFonts w:ascii="Times New Roman" w:hAnsi="Times New Roman" w:cs="Times New Roman"/>
          <w:bCs/>
          <w:sz w:val="28"/>
          <w:szCs w:val="28"/>
        </w:rPr>
        <w:t xml:space="preserve">της μη συμπερίληψης και </w:t>
      </w:r>
      <w:r w:rsidR="00CB5AE3">
        <w:rPr>
          <w:rFonts w:ascii="Times New Roman" w:hAnsi="Times New Roman" w:cs="Times New Roman"/>
          <w:bCs/>
          <w:sz w:val="28"/>
          <w:szCs w:val="28"/>
        </w:rPr>
        <w:t xml:space="preserve">της Δ.48 </w:t>
      </w:r>
      <w:r w:rsidR="00F65D24">
        <w:rPr>
          <w:rFonts w:ascii="Times New Roman" w:hAnsi="Times New Roman" w:cs="Times New Roman"/>
          <w:bCs/>
          <w:sz w:val="28"/>
          <w:szCs w:val="28"/>
        </w:rPr>
        <w:t>Κ</w:t>
      </w:r>
      <w:r w:rsidR="00CB5AE3">
        <w:rPr>
          <w:rFonts w:ascii="Times New Roman" w:hAnsi="Times New Roman" w:cs="Times New Roman"/>
          <w:bCs/>
          <w:sz w:val="28"/>
          <w:szCs w:val="28"/>
        </w:rPr>
        <w:t>.8 (4) τω</w:t>
      </w:r>
      <w:r w:rsidR="005208A2">
        <w:rPr>
          <w:rFonts w:ascii="Times New Roman" w:hAnsi="Times New Roman" w:cs="Times New Roman"/>
          <w:bCs/>
          <w:sz w:val="28"/>
          <w:szCs w:val="28"/>
        </w:rPr>
        <w:t>ν</w:t>
      </w:r>
      <w:r w:rsidR="00CB5AE3">
        <w:rPr>
          <w:rFonts w:ascii="Times New Roman" w:hAnsi="Times New Roman" w:cs="Times New Roman"/>
          <w:bCs/>
          <w:sz w:val="28"/>
          <w:szCs w:val="28"/>
        </w:rPr>
        <w:t xml:space="preserve"> Διαδικαστικών Κανονισμών περί Πολιτικής Δικονομίας </w:t>
      </w:r>
      <w:r>
        <w:rPr>
          <w:rFonts w:ascii="Times New Roman" w:hAnsi="Times New Roman" w:cs="Times New Roman"/>
          <w:bCs/>
          <w:sz w:val="28"/>
          <w:szCs w:val="28"/>
        </w:rPr>
        <w:t xml:space="preserve">(Κ.Π.Δ.) </w:t>
      </w:r>
      <w:r w:rsidR="00CB5AE3">
        <w:rPr>
          <w:rFonts w:ascii="Times New Roman" w:hAnsi="Times New Roman" w:cs="Times New Roman"/>
          <w:bCs/>
          <w:sz w:val="28"/>
          <w:szCs w:val="28"/>
        </w:rPr>
        <w:t>στη νομική βάση της αίτησης,</w:t>
      </w:r>
      <w:r w:rsidR="006310F8" w:rsidRPr="006310F8">
        <w:rPr>
          <w:rFonts w:ascii="Times New Roman" w:hAnsi="Times New Roman" w:cs="Times New Roman"/>
          <w:bCs/>
          <w:sz w:val="28"/>
          <w:szCs w:val="28"/>
        </w:rPr>
        <w:t xml:space="preserve"> </w:t>
      </w:r>
      <w:r w:rsidR="00CB5AE3">
        <w:rPr>
          <w:rFonts w:ascii="Times New Roman" w:hAnsi="Times New Roman" w:cs="Times New Roman"/>
          <w:bCs/>
          <w:sz w:val="28"/>
          <w:szCs w:val="28"/>
        </w:rPr>
        <w:t>δεν χρειάζεται να λεχθούν πολλά. Δεδομένη είναι η αναγκαιότητα επίκλησης και αναγραφής στο σώμα μιας ενδιάμεσης αίτησης της νομικής βάσης επ</w:t>
      </w:r>
      <w:r w:rsidR="005208A2">
        <w:rPr>
          <w:rFonts w:ascii="Times New Roman" w:hAnsi="Times New Roman" w:cs="Times New Roman"/>
          <w:bCs/>
          <w:sz w:val="28"/>
          <w:szCs w:val="28"/>
        </w:rPr>
        <w:t xml:space="preserve">ί της οποίας </w:t>
      </w:r>
      <w:r w:rsidR="00CB5AE3">
        <w:rPr>
          <w:rFonts w:ascii="Times New Roman" w:hAnsi="Times New Roman" w:cs="Times New Roman"/>
          <w:bCs/>
          <w:sz w:val="28"/>
          <w:szCs w:val="28"/>
        </w:rPr>
        <w:t>αυτή εδράζεται.</w:t>
      </w:r>
      <w:r w:rsidR="005208A2">
        <w:rPr>
          <w:rFonts w:ascii="Times New Roman" w:hAnsi="Times New Roman" w:cs="Times New Roman"/>
          <w:bCs/>
          <w:sz w:val="28"/>
          <w:szCs w:val="28"/>
        </w:rPr>
        <w:t xml:space="preserve"> Τούτο</w:t>
      </w:r>
      <w:r w:rsidR="006310F8">
        <w:rPr>
          <w:rFonts w:ascii="Times New Roman" w:hAnsi="Times New Roman" w:cs="Times New Roman"/>
          <w:bCs/>
          <w:sz w:val="28"/>
          <w:szCs w:val="28"/>
        </w:rPr>
        <w:t>, άλλωστε,</w:t>
      </w:r>
      <w:r w:rsidR="005208A2">
        <w:rPr>
          <w:rFonts w:ascii="Times New Roman" w:hAnsi="Times New Roman" w:cs="Times New Roman"/>
          <w:bCs/>
          <w:sz w:val="28"/>
          <w:szCs w:val="28"/>
        </w:rPr>
        <w:t xml:space="preserve"> απαιτεί η Δ.48 </w:t>
      </w:r>
      <w:r w:rsidR="00F65D24">
        <w:rPr>
          <w:rFonts w:ascii="Times New Roman" w:hAnsi="Times New Roman" w:cs="Times New Roman"/>
          <w:bCs/>
          <w:sz w:val="28"/>
          <w:szCs w:val="28"/>
        </w:rPr>
        <w:t>Κ</w:t>
      </w:r>
      <w:r w:rsidR="005208A2">
        <w:rPr>
          <w:rFonts w:ascii="Times New Roman" w:hAnsi="Times New Roman" w:cs="Times New Roman"/>
          <w:bCs/>
          <w:sz w:val="28"/>
          <w:szCs w:val="28"/>
        </w:rPr>
        <w:t>.1 και 2(1) (βλ</w:t>
      </w:r>
      <w:r w:rsidR="006310F8">
        <w:rPr>
          <w:rFonts w:ascii="Times New Roman" w:hAnsi="Times New Roman" w:cs="Times New Roman"/>
          <w:bCs/>
          <w:sz w:val="28"/>
          <w:szCs w:val="28"/>
        </w:rPr>
        <w:t>.</w:t>
      </w:r>
      <w:r w:rsidR="005208A2">
        <w:rPr>
          <w:rFonts w:ascii="Times New Roman" w:hAnsi="Times New Roman" w:cs="Times New Roman"/>
          <w:bCs/>
          <w:sz w:val="28"/>
          <w:szCs w:val="28"/>
        </w:rPr>
        <w:t xml:space="preserve"> μεταξύ άλλων </w:t>
      </w:r>
      <w:proofErr w:type="spellStart"/>
      <w:r w:rsidR="005208A2" w:rsidRPr="00993040">
        <w:rPr>
          <w:rFonts w:ascii="Times New Roman" w:hAnsi="Times New Roman" w:cs="Times New Roman"/>
          <w:b/>
          <w:i/>
          <w:iCs/>
          <w:sz w:val="28"/>
          <w:szCs w:val="28"/>
        </w:rPr>
        <w:t>Μαχλουζαρίδης</w:t>
      </w:r>
      <w:proofErr w:type="spellEnd"/>
      <w:r w:rsidR="005208A2" w:rsidRPr="00993040">
        <w:rPr>
          <w:rFonts w:ascii="Times New Roman" w:hAnsi="Times New Roman" w:cs="Times New Roman"/>
          <w:b/>
          <w:i/>
          <w:iCs/>
          <w:sz w:val="28"/>
          <w:szCs w:val="28"/>
        </w:rPr>
        <w:t xml:space="preserve"> </w:t>
      </w:r>
      <w:r w:rsidR="005208A2" w:rsidRPr="00993040">
        <w:rPr>
          <w:rFonts w:ascii="Times New Roman" w:hAnsi="Times New Roman" w:cs="Times New Roman"/>
          <w:b/>
          <w:i/>
          <w:iCs/>
          <w:sz w:val="28"/>
          <w:szCs w:val="28"/>
          <w:lang w:val="en-US"/>
        </w:rPr>
        <w:t>v</w:t>
      </w:r>
      <w:r w:rsidR="005208A2" w:rsidRPr="00993040">
        <w:rPr>
          <w:rFonts w:ascii="Times New Roman" w:hAnsi="Times New Roman" w:cs="Times New Roman"/>
          <w:b/>
          <w:i/>
          <w:iCs/>
          <w:sz w:val="28"/>
          <w:szCs w:val="28"/>
        </w:rPr>
        <w:t xml:space="preserve"> Ιωαννίδη κ.α. (1990) 1</w:t>
      </w:r>
      <w:r w:rsidR="00DC0441" w:rsidRPr="00993040">
        <w:rPr>
          <w:rFonts w:ascii="Times New Roman" w:hAnsi="Times New Roman" w:cs="Times New Roman"/>
          <w:b/>
          <w:i/>
          <w:iCs/>
          <w:sz w:val="28"/>
          <w:szCs w:val="28"/>
          <w:vertAlign w:val="superscript"/>
        </w:rPr>
        <w:t xml:space="preserve"> </w:t>
      </w:r>
      <w:r w:rsidR="00DC0441" w:rsidRPr="00993040">
        <w:rPr>
          <w:rFonts w:ascii="Times New Roman" w:hAnsi="Times New Roman" w:cs="Times New Roman"/>
          <w:b/>
          <w:i/>
          <w:iCs/>
          <w:sz w:val="28"/>
          <w:szCs w:val="28"/>
        </w:rPr>
        <w:t>Α.</w:t>
      </w:r>
      <w:r w:rsidR="005208A2" w:rsidRPr="00993040">
        <w:rPr>
          <w:rFonts w:ascii="Times New Roman" w:hAnsi="Times New Roman" w:cs="Times New Roman"/>
          <w:b/>
          <w:i/>
          <w:iCs/>
          <w:sz w:val="28"/>
          <w:szCs w:val="28"/>
        </w:rPr>
        <w:t>Α</w:t>
      </w:r>
      <w:r w:rsidR="00DC0441" w:rsidRPr="00993040">
        <w:rPr>
          <w:rFonts w:ascii="Times New Roman" w:hAnsi="Times New Roman" w:cs="Times New Roman"/>
          <w:b/>
          <w:i/>
          <w:iCs/>
          <w:sz w:val="28"/>
          <w:szCs w:val="28"/>
        </w:rPr>
        <w:t>.</w:t>
      </w:r>
      <w:r w:rsidR="005208A2" w:rsidRPr="00993040">
        <w:rPr>
          <w:rFonts w:ascii="Times New Roman" w:hAnsi="Times New Roman" w:cs="Times New Roman"/>
          <w:b/>
          <w:i/>
          <w:iCs/>
          <w:sz w:val="28"/>
          <w:szCs w:val="28"/>
        </w:rPr>
        <w:t>Δ</w:t>
      </w:r>
      <w:r w:rsidR="00DC0441" w:rsidRPr="00993040">
        <w:rPr>
          <w:rFonts w:ascii="Times New Roman" w:hAnsi="Times New Roman" w:cs="Times New Roman"/>
          <w:b/>
          <w:i/>
          <w:iCs/>
          <w:sz w:val="28"/>
          <w:szCs w:val="28"/>
        </w:rPr>
        <w:t>.</w:t>
      </w:r>
      <w:r w:rsidR="005208A2" w:rsidRPr="00993040">
        <w:rPr>
          <w:rFonts w:ascii="Times New Roman" w:hAnsi="Times New Roman" w:cs="Times New Roman"/>
          <w:b/>
          <w:i/>
          <w:iCs/>
          <w:sz w:val="28"/>
          <w:szCs w:val="28"/>
        </w:rPr>
        <w:t xml:space="preserve"> 965</w:t>
      </w:r>
      <w:r w:rsidR="005208A2">
        <w:rPr>
          <w:rFonts w:ascii="Times New Roman" w:hAnsi="Times New Roman" w:cs="Times New Roman"/>
          <w:bCs/>
          <w:sz w:val="28"/>
          <w:szCs w:val="28"/>
        </w:rPr>
        <w:t xml:space="preserve">). Ωστόσο, η </w:t>
      </w:r>
      <w:r w:rsidR="005750BA">
        <w:rPr>
          <w:rFonts w:ascii="Times New Roman" w:hAnsi="Times New Roman" w:cs="Times New Roman"/>
          <w:bCs/>
          <w:sz w:val="28"/>
          <w:szCs w:val="28"/>
        </w:rPr>
        <w:t>παράλειψη</w:t>
      </w:r>
      <w:r w:rsidR="005208A2">
        <w:rPr>
          <w:rFonts w:ascii="Times New Roman" w:hAnsi="Times New Roman" w:cs="Times New Roman"/>
          <w:bCs/>
          <w:sz w:val="28"/>
          <w:szCs w:val="28"/>
        </w:rPr>
        <w:t xml:space="preserve"> </w:t>
      </w:r>
      <w:r w:rsidR="005750BA">
        <w:rPr>
          <w:rFonts w:ascii="Times New Roman" w:hAnsi="Times New Roman" w:cs="Times New Roman"/>
          <w:bCs/>
          <w:sz w:val="28"/>
          <w:szCs w:val="28"/>
        </w:rPr>
        <w:t>συμμόρφωσης</w:t>
      </w:r>
      <w:r w:rsidR="005208A2">
        <w:rPr>
          <w:rFonts w:ascii="Times New Roman" w:hAnsi="Times New Roman" w:cs="Times New Roman"/>
          <w:bCs/>
          <w:sz w:val="28"/>
          <w:szCs w:val="28"/>
        </w:rPr>
        <w:t xml:space="preserve"> </w:t>
      </w:r>
      <w:r w:rsidR="005750BA">
        <w:rPr>
          <w:rFonts w:ascii="Times New Roman" w:hAnsi="Times New Roman" w:cs="Times New Roman"/>
          <w:bCs/>
          <w:sz w:val="28"/>
          <w:szCs w:val="28"/>
        </w:rPr>
        <w:t xml:space="preserve">με τις πρόνοιες </w:t>
      </w:r>
      <w:r w:rsidR="00950F22">
        <w:rPr>
          <w:rFonts w:ascii="Times New Roman" w:hAnsi="Times New Roman" w:cs="Times New Roman"/>
          <w:bCs/>
          <w:sz w:val="28"/>
          <w:szCs w:val="28"/>
        </w:rPr>
        <w:t xml:space="preserve">των Κ.Π.Δ., </w:t>
      </w:r>
      <w:r w:rsidR="005750BA">
        <w:rPr>
          <w:rFonts w:ascii="Times New Roman" w:hAnsi="Times New Roman" w:cs="Times New Roman"/>
          <w:bCs/>
          <w:sz w:val="28"/>
          <w:szCs w:val="28"/>
        </w:rPr>
        <w:t xml:space="preserve">ως έχει </w:t>
      </w:r>
      <w:r w:rsidR="00950F22">
        <w:rPr>
          <w:rFonts w:ascii="Times New Roman" w:hAnsi="Times New Roman" w:cs="Times New Roman"/>
          <w:bCs/>
          <w:sz w:val="28"/>
          <w:szCs w:val="28"/>
        </w:rPr>
        <w:t xml:space="preserve">διακηρυχθεί από τα Δικαστήρια, </w:t>
      </w:r>
      <w:r w:rsidR="005750BA">
        <w:rPr>
          <w:rFonts w:ascii="Times New Roman" w:hAnsi="Times New Roman" w:cs="Times New Roman"/>
          <w:bCs/>
          <w:sz w:val="28"/>
          <w:szCs w:val="28"/>
        </w:rPr>
        <w:t xml:space="preserve">δύναται να θεωρηθεί «Παρατυπία» </w:t>
      </w:r>
      <w:r w:rsidR="0042258B">
        <w:rPr>
          <w:rFonts w:ascii="Times New Roman" w:hAnsi="Times New Roman" w:cs="Times New Roman"/>
          <w:bCs/>
          <w:sz w:val="28"/>
          <w:szCs w:val="28"/>
        </w:rPr>
        <w:t xml:space="preserve">δυνάμενη να «θεραπευτεί», χωρίς να καθιστά </w:t>
      </w:r>
      <w:r w:rsidR="005750BA">
        <w:rPr>
          <w:rFonts w:ascii="Times New Roman" w:hAnsi="Times New Roman" w:cs="Times New Roman"/>
          <w:bCs/>
          <w:sz w:val="28"/>
          <w:szCs w:val="28"/>
        </w:rPr>
        <w:t xml:space="preserve">άκυρη </w:t>
      </w:r>
      <w:r w:rsidR="0042258B">
        <w:rPr>
          <w:rFonts w:ascii="Times New Roman" w:hAnsi="Times New Roman" w:cs="Times New Roman"/>
          <w:bCs/>
          <w:sz w:val="28"/>
          <w:szCs w:val="28"/>
        </w:rPr>
        <w:t>μια διαδικασία ή να οδηγεί</w:t>
      </w:r>
      <w:r w:rsidR="00DF4970" w:rsidRPr="00DF4970">
        <w:rPr>
          <w:rFonts w:ascii="Times New Roman" w:hAnsi="Times New Roman" w:cs="Times New Roman"/>
          <w:bCs/>
          <w:sz w:val="28"/>
          <w:szCs w:val="28"/>
        </w:rPr>
        <w:t xml:space="preserve"> </w:t>
      </w:r>
      <w:r w:rsidR="00DF4970">
        <w:rPr>
          <w:rFonts w:ascii="Times New Roman" w:hAnsi="Times New Roman" w:cs="Times New Roman"/>
          <w:bCs/>
          <w:sz w:val="28"/>
          <w:szCs w:val="28"/>
        </w:rPr>
        <w:t>τούτο</w:t>
      </w:r>
      <w:r w:rsidR="0042258B">
        <w:rPr>
          <w:rFonts w:ascii="Times New Roman" w:hAnsi="Times New Roman" w:cs="Times New Roman"/>
          <w:bCs/>
          <w:sz w:val="28"/>
          <w:szCs w:val="28"/>
        </w:rPr>
        <w:t>, νομοτελειακά</w:t>
      </w:r>
      <w:r w:rsidR="00DF4970">
        <w:rPr>
          <w:rFonts w:ascii="Times New Roman" w:hAnsi="Times New Roman" w:cs="Times New Roman"/>
          <w:bCs/>
          <w:sz w:val="28"/>
          <w:szCs w:val="28"/>
        </w:rPr>
        <w:t>,</w:t>
      </w:r>
      <w:r w:rsidR="0042258B">
        <w:rPr>
          <w:rFonts w:ascii="Times New Roman" w:hAnsi="Times New Roman" w:cs="Times New Roman"/>
          <w:bCs/>
          <w:sz w:val="28"/>
          <w:szCs w:val="28"/>
        </w:rPr>
        <w:t xml:space="preserve"> σε παραμερισμό της. </w:t>
      </w:r>
      <w:r w:rsidR="00DF4970">
        <w:rPr>
          <w:rFonts w:ascii="Times New Roman" w:hAnsi="Times New Roman" w:cs="Times New Roman"/>
          <w:bCs/>
          <w:sz w:val="28"/>
          <w:szCs w:val="28"/>
        </w:rPr>
        <w:t>Έχει κατ’ επανάληψη κριθεί από τη νομολογία πως μια σημαντική παράμετρος που το Δικαστήριο λαμβάνει υπόψη εξετάζοντας αν θα παραμερίσει</w:t>
      </w:r>
      <w:r w:rsidR="00CD4262" w:rsidRPr="00CD4262">
        <w:rPr>
          <w:rFonts w:ascii="Times New Roman" w:hAnsi="Times New Roman" w:cs="Times New Roman"/>
          <w:bCs/>
          <w:sz w:val="28"/>
          <w:szCs w:val="28"/>
        </w:rPr>
        <w:t xml:space="preserve"> </w:t>
      </w:r>
      <w:r w:rsidR="00CD4262">
        <w:rPr>
          <w:rFonts w:ascii="Times New Roman" w:hAnsi="Times New Roman" w:cs="Times New Roman"/>
          <w:bCs/>
          <w:sz w:val="28"/>
          <w:szCs w:val="28"/>
        </w:rPr>
        <w:t>μια διαδικασία</w:t>
      </w:r>
      <w:r w:rsidR="00950F22" w:rsidRPr="00950F22">
        <w:rPr>
          <w:rFonts w:ascii="Times New Roman" w:hAnsi="Times New Roman" w:cs="Times New Roman"/>
          <w:bCs/>
          <w:sz w:val="28"/>
          <w:szCs w:val="28"/>
        </w:rPr>
        <w:t xml:space="preserve"> </w:t>
      </w:r>
      <w:r w:rsidR="00950F22">
        <w:rPr>
          <w:rFonts w:ascii="Times New Roman" w:hAnsi="Times New Roman" w:cs="Times New Roman"/>
          <w:bCs/>
          <w:sz w:val="28"/>
          <w:szCs w:val="28"/>
        </w:rPr>
        <w:t>ως αποτέλεσμα αυτής της παράλειψης,</w:t>
      </w:r>
      <w:r w:rsidR="00DF4970">
        <w:rPr>
          <w:rFonts w:ascii="Times New Roman" w:hAnsi="Times New Roman" w:cs="Times New Roman"/>
          <w:bCs/>
          <w:sz w:val="28"/>
          <w:szCs w:val="28"/>
        </w:rPr>
        <w:t xml:space="preserve">  εξ’ ολοκλήρου ή η εν μέρη,</w:t>
      </w:r>
      <w:r w:rsidR="00CD4262" w:rsidRPr="00CD4262">
        <w:rPr>
          <w:rFonts w:ascii="Times New Roman" w:hAnsi="Times New Roman" w:cs="Times New Roman"/>
          <w:bCs/>
          <w:sz w:val="28"/>
          <w:szCs w:val="28"/>
        </w:rPr>
        <w:t xml:space="preserve"> </w:t>
      </w:r>
      <w:r w:rsidR="00DF4970">
        <w:rPr>
          <w:rFonts w:ascii="Times New Roman" w:hAnsi="Times New Roman" w:cs="Times New Roman"/>
          <w:bCs/>
          <w:sz w:val="28"/>
          <w:szCs w:val="28"/>
        </w:rPr>
        <w:t xml:space="preserve">είναι ο </w:t>
      </w:r>
      <w:r w:rsidR="006310F8">
        <w:rPr>
          <w:rFonts w:ascii="Times New Roman" w:hAnsi="Times New Roman" w:cs="Times New Roman"/>
          <w:bCs/>
          <w:sz w:val="28"/>
          <w:szCs w:val="28"/>
        </w:rPr>
        <w:t>δυσμενής επηρεασμός των συμφερόντων ή των δικαιωμάτων των διαδίκων</w:t>
      </w:r>
      <w:bookmarkStart w:id="4" w:name="_Hlk140064307"/>
      <w:r w:rsidR="006310F8">
        <w:rPr>
          <w:rFonts w:ascii="Times New Roman" w:hAnsi="Times New Roman" w:cs="Times New Roman"/>
          <w:bCs/>
          <w:sz w:val="28"/>
          <w:szCs w:val="28"/>
        </w:rPr>
        <w:t>.</w:t>
      </w:r>
      <w:bookmarkEnd w:id="4"/>
      <w:r w:rsidR="006310F8">
        <w:rPr>
          <w:rFonts w:ascii="Times New Roman" w:hAnsi="Times New Roman" w:cs="Times New Roman"/>
          <w:bCs/>
          <w:sz w:val="28"/>
          <w:szCs w:val="28"/>
        </w:rPr>
        <w:t xml:space="preserve"> </w:t>
      </w:r>
      <w:r w:rsidR="005750BA">
        <w:rPr>
          <w:rFonts w:ascii="Times New Roman" w:hAnsi="Times New Roman" w:cs="Times New Roman"/>
          <w:bCs/>
          <w:sz w:val="28"/>
          <w:szCs w:val="28"/>
        </w:rPr>
        <w:t>(βλ. Δ.64</w:t>
      </w:r>
      <w:r w:rsidR="00F65D24">
        <w:rPr>
          <w:rFonts w:ascii="Times New Roman" w:hAnsi="Times New Roman" w:cs="Times New Roman"/>
          <w:bCs/>
          <w:sz w:val="28"/>
          <w:szCs w:val="28"/>
        </w:rPr>
        <w:t xml:space="preserve"> </w:t>
      </w:r>
      <w:r w:rsidR="005750BA">
        <w:rPr>
          <w:rFonts w:ascii="Times New Roman" w:hAnsi="Times New Roman" w:cs="Times New Roman"/>
          <w:bCs/>
          <w:sz w:val="28"/>
          <w:szCs w:val="28"/>
        </w:rPr>
        <w:t xml:space="preserve"> των Κ.Π.Δ. και </w:t>
      </w:r>
      <w:r w:rsidR="00CB5AE3">
        <w:rPr>
          <w:rFonts w:ascii="Times New Roman" w:hAnsi="Times New Roman" w:cs="Times New Roman"/>
          <w:bCs/>
          <w:sz w:val="28"/>
          <w:szCs w:val="28"/>
        </w:rPr>
        <w:t xml:space="preserve"> </w:t>
      </w:r>
      <w:r w:rsidR="005750BA" w:rsidRPr="00993040">
        <w:rPr>
          <w:rFonts w:ascii="Times New Roman" w:hAnsi="Times New Roman" w:cs="Times New Roman"/>
          <w:b/>
          <w:i/>
          <w:iCs/>
          <w:sz w:val="28"/>
          <w:szCs w:val="28"/>
          <w:lang w:val="en-US"/>
        </w:rPr>
        <w:t>Wunderlich</w:t>
      </w:r>
      <w:r w:rsidR="005750BA" w:rsidRPr="00993040">
        <w:rPr>
          <w:rFonts w:ascii="Times New Roman" w:hAnsi="Times New Roman" w:cs="Times New Roman"/>
          <w:b/>
          <w:i/>
          <w:iCs/>
          <w:sz w:val="28"/>
          <w:szCs w:val="28"/>
        </w:rPr>
        <w:t xml:space="preserve"> κ.α. </w:t>
      </w:r>
      <w:r w:rsidR="005750BA" w:rsidRPr="00993040">
        <w:rPr>
          <w:rFonts w:ascii="Times New Roman" w:hAnsi="Times New Roman" w:cs="Times New Roman"/>
          <w:b/>
          <w:i/>
          <w:iCs/>
          <w:sz w:val="28"/>
          <w:szCs w:val="28"/>
          <w:lang w:val="en-US"/>
        </w:rPr>
        <w:t>v</w:t>
      </w:r>
      <w:r w:rsidR="005750BA" w:rsidRPr="00993040">
        <w:rPr>
          <w:rFonts w:ascii="Times New Roman" w:hAnsi="Times New Roman" w:cs="Times New Roman"/>
          <w:b/>
          <w:i/>
          <w:iCs/>
          <w:sz w:val="28"/>
          <w:szCs w:val="28"/>
        </w:rPr>
        <w:t>. Παναγιώτου (1999) 1 ΑΑΔ 366</w:t>
      </w:r>
      <w:r w:rsidR="005750BA">
        <w:rPr>
          <w:rFonts w:ascii="Times New Roman" w:hAnsi="Times New Roman" w:cs="Times New Roman"/>
          <w:bCs/>
          <w:sz w:val="28"/>
          <w:szCs w:val="28"/>
        </w:rPr>
        <w:t>)</w:t>
      </w:r>
      <w:r w:rsidR="00DF4970">
        <w:rPr>
          <w:rFonts w:ascii="Times New Roman" w:hAnsi="Times New Roman" w:cs="Times New Roman"/>
          <w:bCs/>
          <w:sz w:val="28"/>
          <w:szCs w:val="28"/>
        </w:rPr>
        <w:t>.</w:t>
      </w:r>
      <w:r w:rsidR="005750BA">
        <w:rPr>
          <w:rFonts w:ascii="Times New Roman" w:hAnsi="Times New Roman" w:cs="Times New Roman"/>
          <w:bCs/>
          <w:sz w:val="28"/>
          <w:szCs w:val="28"/>
        </w:rPr>
        <w:t xml:space="preserve"> Τέτοιος, δυσμενής επηρεασμός, δεν διαπιστώνεται στην υπό συζήτηση περίπτωση</w:t>
      </w:r>
      <w:r w:rsidR="001332B0">
        <w:rPr>
          <w:rFonts w:ascii="Times New Roman" w:hAnsi="Times New Roman" w:cs="Times New Roman"/>
          <w:bCs/>
          <w:sz w:val="28"/>
          <w:szCs w:val="28"/>
        </w:rPr>
        <w:t xml:space="preserve">. </w:t>
      </w:r>
      <w:r w:rsidR="00F65D24">
        <w:rPr>
          <w:rFonts w:ascii="Times New Roman" w:hAnsi="Times New Roman" w:cs="Times New Roman"/>
          <w:bCs/>
          <w:sz w:val="28"/>
          <w:szCs w:val="28"/>
        </w:rPr>
        <w:t xml:space="preserve">Πέραν του γεγονότος ότι στη νομική βάση της </w:t>
      </w:r>
      <w:r w:rsidR="00CD4262">
        <w:rPr>
          <w:rFonts w:ascii="Times New Roman" w:hAnsi="Times New Roman" w:cs="Times New Roman"/>
          <w:bCs/>
          <w:sz w:val="28"/>
          <w:szCs w:val="28"/>
        </w:rPr>
        <w:t xml:space="preserve">σχετικής </w:t>
      </w:r>
      <w:r w:rsidR="00F65D24">
        <w:rPr>
          <w:rFonts w:ascii="Times New Roman" w:hAnsi="Times New Roman" w:cs="Times New Roman"/>
          <w:bCs/>
          <w:sz w:val="28"/>
          <w:szCs w:val="28"/>
        </w:rPr>
        <w:t>αίτησης Παραμερισμού</w:t>
      </w:r>
      <w:r w:rsidR="00DF4970">
        <w:rPr>
          <w:rFonts w:ascii="Times New Roman" w:hAnsi="Times New Roman" w:cs="Times New Roman"/>
          <w:bCs/>
          <w:sz w:val="28"/>
          <w:szCs w:val="28"/>
        </w:rPr>
        <w:t>,</w:t>
      </w:r>
      <w:r w:rsidR="00F65D24">
        <w:rPr>
          <w:rFonts w:ascii="Times New Roman" w:hAnsi="Times New Roman" w:cs="Times New Roman"/>
          <w:bCs/>
          <w:sz w:val="28"/>
          <w:szCs w:val="28"/>
        </w:rPr>
        <w:t xml:space="preserve"> </w:t>
      </w:r>
      <w:r w:rsidR="00950F22">
        <w:rPr>
          <w:rFonts w:ascii="Times New Roman" w:hAnsi="Times New Roman" w:cs="Times New Roman"/>
          <w:bCs/>
          <w:sz w:val="28"/>
          <w:szCs w:val="28"/>
        </w:rPr>
        <w:t xml:space="preserve">εντοπίζεται η </w:t>
      </w:r>
      <w:r w:rsidR="00F65D24">
        <w:rPr>
          <w:rFonts w:ascii="Times New Roman" w:hAnsi="Times New Roman" w:cs="Times New Roman"/>
          <w:bCs/>
          <w:sz w:val="28"/>
          <w:szCs w:val="28"/>
        </w:rPr>
        <w:t>Δ.48 και αριθμός ειδικότερων Κανονισμών της, η  εφεσείουσα - καθ’ ης η Αίτηση στην ως άνω αίτηση</w:t>
      </w:r>
      <w:r w:rsidR="00950F22">
        <w:rPr>
          <w:rFonts w:ascii="Times New Roman" w:hAnsi="Times New Roman" w:cs="Times New Roman"/>
          <w:bCs/>
          <w:sz w:val="28"/>
          <w:szCs w:val="28"/>
        </w:rPr>
        <w:t xml:space="preserve"> -</w:t>
      </w:r>
      <w:r w:rsidR="00F65D24">
        <w:rPr>
          <w:rFonts w:ascii="Times New Roman" w:hAnsi="Times New Roman" w:cs="Times New Roman"/>
          <w:bCs/>
          <w:sz w:val="28"/>
          <w:szCs w:val="28"/>
        </w:rPr>
        <w:t xml:space="preserve"> συμμετείχε κανονικά στην διαδικασία προβάλλοντας τις θέσεις της, χωρίς να </w:t>
      </w:r>
      <w:r w:rsidR="0042258B">
        <w:rPr>
          <w:rFonts w:ascii="Times New Roman" w:hAnsi="Times New Roman" w:cs="Times New Roman"/>
          <w:bCs/>
          <w:sz w:val="28"/>
          <w:szCs w:val="28"/>
        </w:rPr>
        <w:t xml:space="preserve">την απασχολεί </w:t>
      </w:r>
      <w:r w:rsidR="00CD4262">
        <w:rPr>
          <w:rFonts w:ascii="Times New Roman" w:hAnsi="Times New Roman" w:cs="Times New Roman"/>
          <w:bCs/>
          <w:sz w:val="28"/>
          <w:szCs w:val="28"/>
        </w:rPr>
        <w:t xml:space="preserve">το ειδικότερο τούτο ζήτημα </w:t>
      </w:r>
      <w:r w:rsidR="0042258B">
        <w:rPr>
          <w:rFonts w:ascii="Times New Roman" w:hAnsi="Times New Roman" w:cs="Times New Roman"/>
          <w:bCs/>
          <w:sz w:val="28"/>
          <w:szCs w:val="28"/>
        </w:rPr>
        <w:t xml:space="preserve">ή να </w:t>
      </w:r>
      <w:r w:rsidR="00F65D24">
        <w:rPr>
          <w:rFonts w:ascii="Times New Roman" w:hAnsi="Times New Roman" w:cs="Times New Roman"/>
          <w:bCs/>
          <w:sz w:val="28"/>
          <w:szCs w:val="28"/>
        </w:rPr>
        <w:t xml:space="preserve">προκρίνει </w:t>
      </w:r>
      <w:r w:rsidR="00CD4262">
        <w:rPr>
          <w:rFonts w:ascii="Times New Roman" w:hAnsi="Times New Roman" w:cs="Times New Roman"/>
          <w:bCs/>
          <w:sz w:val="28"/>
          <w:szCs w:val="28"/>
        </w:rPr>
        <w:t xml:space="preserve">τούτο </w:t>
      </w:r>
      <w:r w:rsidR="0042258B">
        <w:rPr>
          <w:rFonts w:ascii="Times New Roman" w:hAnsi="Times New Roman" w:cs="Times New Roman"/>
          <w:bCs/>
          <w:sz w:val="28"/>
          <w:szCs w:val="28"/>
        </w:rPr>
        <w:t xml:space="preserve">ως </w:t>
      </w:r>
      <w:r w:rsidR="00CD4262">
        <w:rPr>
          <w:rFonts w:ascii="Times New Roman" w:hAnsi="Times New Roman" w:cs="Times New Roman"/>
          <w:bCs/>
          <w:sz w:val="28"/>
          <w:szCs w:val="28"/>
        </w:rPr>
        <w:t xml:space="preserve">ειδικότερο </w:t>
      </w:r>
      <w:r w:rsidR="0042258B">
        <w:rPr>
          <w:rFonts w:ascii="Times New Roman" w:hAnsi="Times New Roman" w:cs="Times New Roman"/>
          <w:bCs/>
          <w:sz w:val="28"/>
          <w:szCs w:val="28"/>
        </w:rPr>
        <w:t xml:space="preserve">λόγο ένστασης. </w:t>
      </w:r>
      <w:r w:rsidR="006A3597">
        <w:rPr>
          <w:rFonts w:ascii="Times New Roman" w:hAnsi="Times New Roman" w:cs="Times New Roman"/>
          <w:bCs/>
          <w:sz w:val="28"/>
          <w:szCs w:val="28"/>
        </w:rPr>
        <w:t>Το ζήτημα ανέδειξε το Δικαστήριο, η προσέγγιση του οποίου επί του συζητούμενου</w:t>
      </w:r>
      <w:r w:rsidR="00DF4970">
        <w:rPr>
          <w:rFonts w:ascii="Times New Roman" w:hAnsi="Times New Roman" w:cs="Times New Roman"/>
          <w:bCs/>
          <w:sz w:val="28"/>
          <w:szCs w:val="28"/>
        </w:rPr>
        <w:t xml:space="preserve">, </w:t>
      </w:r>
      <w:r w:rsidR="00CD4262">
        <w:rPr>
          <w:rFonts w:ascii="Times New Roman" w:hAnsi="Times New Roman" w:cs="Times New Roman"/>
          <w:bCs/>
          <w:sz w:val="28"/>
          <w:szCs w:val="28"/>
        </w:rPr>
        <w:t xml:space="preserve">ήτοι να </w:t>
      </w:r>
      <w:r w:rsidR="00950F22">
        <w:rPr>
          <w:rFonts w:ascii="Times New Roman" w:hAnsi="Times New Roman" w:cs="Times New Roman"/>
          <w:bCs/>
          <w:sz w:val="28"/>
          <w:szCs w:val="28"/>
        </w:rPr>
        <w:t>«</w:t>
      </w:r>
      <w:r w:rsidR="00CD4262">
        <w:rPr>
          <w:rFonts w:ascii="Times New Roman" w:hAnsi="Times New Roman" w:cs="Times New Roman"/>
          <w:bCs/>
          <w:sz w:val="28"/>
          <w:szCs w:val="28"/>
        </w:rPr>
        <w:t>απαλλάξει</w:t>
      </w:r>
      <w:r w:rsidR="00950F22">
        <w:rPr>
          <w:rFonts w:ascii="Times New Roman" w:hAnsi="Times New Roman" w:cs="Times New Roman"/>
          <w:bCs/>
          <w:sz w:val="28"/>
          <w:szCs w:val="28"/>
        </w:rPr>
        <w:t>»</w:t>
      </w:r>
      <w:r w:rsidR="00CD4262">
        <w:rPr>
          <w:rFonts w:ascii="Times New Roman" w:hAnsi="Times New Roman" w:cs="Times New Roman"/>
          <w:bCs/>
          <w:sz w:val="28"/>
          <w:szCs w:val="28"/>
        </w:rPr>
        <w:t xml:space="preserve"> την αίτηση από τη συγκεκριμένη παρατυπία, </w:t>
      </w:r>
      <w:r w:rsidR="00DF4970">
        <w:rPr>
          <w:rFonts w:ascii="Times New Roman" w:hAnsi="Times New Roman" w:cs="Times New Roman"/>
          <w:bCs/>
          <w:sz w:val="28"/>
          <w:szCs w:val="28"/>
        </w:rPr>
        <w:t>υπό το σύνολο των περιστάσεων που περιβάλουν την υπό συζήτηση περίπτωση,</w:t>
      </w:r>
      <w:r w:rsidR="006A3597">
        <w:rPr>
          <w:rFonts w:ascii="Times New Roman" w:hAnsi="Times New Roman" w:cs="Times New Roman"/>
          <w:bCs/>
          <w:sz w:val="28"/>
          <w:szCs w:val="28"/>
        </w:rPr>
        <w:t xml:space="preserve"> κρίνεται καθόλα ορθή και </w:t>
      </w:r>
      <w:r w:rsidR="00CD4262">
        <w:rPr>
          <w:rFonts w:ascii="Times New Roman" w:hAnsi="Times New Roman" w:cs="Times New Roman"/>
          <w:bCs/>
          <w:sz w:val="28"/>
          <w:szCs w:val="28"/>
        </w:rPr>
        <w:t>δικ</w:t>
      </w:r>
      <w:r w:rsidR="006A3597">
        <w:rPr>
          <w:rFonts w:ascii="Times New Roman" w:hAnsi="Times New Roman" w:cs="Times New Roman"/>
          <w:bCs/>
          <w:sz w:val="28"/>
          <w:szCs w:val="28"/>
        </w:rPr>
        <w:t xml:space="preserve">αιολογημένη. </w:t>
      </w:r>
    </w:p>
    <w:p w14:paraId="3F86EEAB" w14:textId="124622D3" w:rsidR="007E6C50" w:rsidRPr="00524577" w:rsidRDefault="00993040" w:rsidP="00FA08CA">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6A3597">
        <w:rPr>
          <w:rFonts w:ascii="Times New Roman" w:hAnsi="Times New Roman" w:cs="Times New Roman"/>
          <w:bCs/>
          <w:sz w:val="28"/>
          <w:szCs w:val="28"/>
        </w:rPr>
        <w:t xml:space="preserve">Είναι γεγονός ότι </w:t>
      </w:r>
      <w:r w:rsidR="00DF4970">
        <w:rPr>
          <w:rFonts w:ascii="Times New Roman" w:hAnsi="Times New Roman" w:cs="Times New Roman"/>
          <w:bCs/>
          <w:sz w:val="28"/>
          <w:szCs w:val="28"/>
        </w:rPr>
        <w:t xml:space="preserve">το Πρωτόδικο Δικαστήριο, </w:t>
      </w:r>
      <w:r w:rsidR="007E6C50">
        <w:rPr>
          <w:rFonts w:ascii="Times New Roman" w:hAnsi="Times New Roman" w:cs="Times New Roman"/>
          <w:bCs/>
          <w:sz w:val="28"/>
          <w:szCs w:val="28"/>
        </w:rPr>
        <w:t xml:space="preserve">δεν απασχόλησαν οι ειδικότερες προϋποθέσεις και καλά καθιερωμένες </w:t>
      </w:r>
      <w:r w:rsidR="00DF4970">
        <w:rPr>
          <w:rFonts w:ascii="Times New Roman" w:hAnsi="Times New Roman" w:cs="Times New Roman"/>
          <w:bCs/>
          <w:sz w:val="28"/>
          <w:szCs w:val="28"/>
        </w:rPr>
        <w:t>νομολογικά</w:t>
      </w:r>
      <w:r w:rsidR="007E6C50">
        <w:rPr>
          <w:rFonts w:ascii="Times New Roman" w:hAnsi="Times New Roman" w:cs="Times New Roman"/>
          <w:bCs/>
          <w:sz w:val="28"/>
          <w:szCs w:val="28"/>
        </w:rPr>
        <w:t xml:space="preserve"> </w:t>
      </w:r>
      <w:r w:rsidR="001F17D9">
        <w:rPr>
          <w:rFonts w:ascii="Times New Roman" w:hAnsi="Times New Roman" w:cs="Times New Roman"/>
          <w:bCs/>
          <w:sz w:val="28"/>
          <w:szCs w:val="28"/>
        </w:rPr>
        <w:t xml:space="preserve">αρχές </w:t>
      </w:r>
      <w:r w:rsidR="007E6C50">
        <w:rPr>
          <w:rFonts w:ascii="Times New Roman" w:hAnsi="Times New Roman" w:cs="Times New Roman"/>
          <w:bCs/>
          <w:sz w:val="28"/>
          <w:szCs w:val="28"/>
        </w:rPr>
        <w:t xml:space="preserve">οι οποίες θα πρέπει να συντρέχουν για τον παραμερισμό απόφασης η οποία εκδόθηκε ερήμην των Εναγόμενων, όπως </w:t>
      </w:r>
      <w:r w:rsidR="00DF4970">
        <w:rPr>
          <w:rFonts w:ascii="Times New Roman" w:hAnsi="Times New Roman" w:cs="Times New Roman"/>
          <w:bCs/>
          <w:sz w:val="28"/>
          <w:szCs w:val="28"/>
        </w:rPr>
        <w:t xml:space="preserve">είναι </w:t>
      </w:r>
      <w:r w:rsidR="007E6C50">
        <w:rPr>
          <w:rFonts w:ascii="Times New Roman" w:hAnsi="Times New Roman" w:cs="Times New Roman"/>
          <w:bCs/>
          <w:sz w:val="28"/>
          <w:szCs w:val="28"/>
        </w:rPr>
        <w:t>η δικαιολόγηση της παράλειψης καταχώρισης εμφάνισης και η αποκάλυψη της ύπαρξης εκ πρώτης όψεως υπεράσπισης σε σχέση με τα ουσιαστικά ζητήματα που απασχολούν σε μια συγκεκριμένη περίπτωση.</w:t>
      </w:r>
      <w:r w:rsidR="00ED50E4">
        <w:rPr>
          <w:rFonts w:ascii="Times New Roman" w:hAnsi="Times New Roman" w:cs="Times New Roman"/>
          <w:bCs/>
          <w:sz w:val="28"/>
          <w:szCs w:val="28"/>
        </w:rPr>
        <w:t xml:space="preserve"> </w:t>
      </w:r>
      <w:r w:rsidR="00ED50E4" w:rsidRPr="00993040">
        <w:rPr>
          <w:rFonts w:ascii="Times New Roman" w:hAnsi="Times New Roman" w:cs="Times New Roman"/>
          <w:bCs/>
          <w:sz w:val="28"/>
          <w:szCs w:val="28"/>
        </w:rPr>
        <w:t>(</w:t>
      </w:r>
      <w:r w:rsidR="00DC0441">
        <w:rPr>
          <w:rFonts w:ascii="Times New Roman" w:hAnsi="Times New Roman" w:cs="Times New Roman"/>
          <w:bCs/>
          <w:sz w:val="28"/>
          <w:szCs w:val="28"/>
        </w:rPr>
        <w:t>βλ</w:t>
      </w:r>
      <w:r w:rsidR="00DC0441" w:rsidRPr="00993040">
        <w:rPr>
          <w:rFonts w:ascii="Times New Roman" w:hAnsi="Times New Roman" w:cs="Times New Roman"/>
          <w:bCs/>
          <w:sz w:val="28"/>
          <w:szCs w:val="28"/>
        </w:rPr>
        <w:t>.</w:t>
      </w:r>
      <w:r w:rsidR="00ED50E4" w:rsidRPr="00993040">
        <w:rPr>
          <w:rFonts w:ascii="Times New Roman" w:hAnsi="Times New Roman" w:cs="Times New Roman"/>
          <w:bCs/>
          <w:sz w:val="28"/>
          <w:szCs w:val="28"/>
        </w:rPr>
        <w:t xml:space="preserve"> </w:t>
      </w:r>
      <w:r w:rsidR="00ED50E4" w:rsidRPr="00993040">
        <w:rPr>
          <w:rFonts w:ascii="Times New Roman" w:hAnsi="Times New Roman" w:cs="Times New Roman"/>
          <w:b/>
          <w:i/>
          <w:iCs/>
          <w:sz w:val="28"/>
          <w:szCs w:val="28"/>
          <w:lang w:val="en-US"/>
        </w:rPr>
        <w:t>Evans</w:t>
      </w:r>
      <w:r w:rsidR="00ED50E4" w:rsidRPr="00993040">
        <w:rPr>
          <w:rFonts w:ascii="Times New Roman" w:hAnsi="Times New Roman" w:cs="Times New Roman"/>
          <w:b/>
          <w:i/>
          <w:iCs/>
          <w:sz w:val="28"/>
          <w:szCs w:val="28"/>
        </w:rPr>
        <w:t xml:space="preserve"> </w:t>
      </w:r>
      <w:r w:rsidR="00ED50E4" w:rsidRPr="00993040">
        <w:rPr>
          <w:rFonts w:ascii="Times New Roman" w:hAnsi="Times New Roman" w:cs="Times New Roman"/>
          <w:b/>
          <w:i/>
          <w:iCs/>
          <w:sz w:val="28"/>
          <w:szCs w:val="28"/>
          <w:lang w:val="en-US"/>
        </w:rPr>
        <w:t>v</w:t>
      </w:r>
      <w:r w:rsidR="00ED50E4" w:rsidRPr="00993040">
        <w:rPr>
          <w:rFonts w:ascii="Times New Roman" w:hAnsi="Times New Roman" w:cs="Times New Roman"/>
          <w:b/>
          <w:i/>
          <w:iCs/>
          <w:sz w:val="28"/>
          <w:szCs w:val="28"/>
        </w:rPr>
        <w:t xml:space="preserve">. </w:t>
      </w:r>
      <w:r w:rsidR="00ED50E4" w:rsidRPr="00993040">
        <w:rPr>
          <w:rFonts w:ascii="Times New Roman" w:hAnsi="Times New Roman" w:cs="Times New Roman"/>
          <w:b/>
          <w:i/>
          <w:iCs/>
          <w:sz w:val="28"/>
          <w:szCs w:val="28"/>
          <w:lang w:val="en-US"/>
        </w:rPr>
        <w:t>Bartlam</w:t>
      </w:r>
      <w:r w:rsidR="00ED50E4" w:rsidRPr="00993040">
        <w:rPr>
          <w:rFonts w:ascii="Times New Roman" w:hAnsi="Times New Roman" w:cs="Times New Roman"/>
          <w:b/>
          <w:i/>
          <w:iCs/>
          <w:sz w:val="28"/>
          <w:szCs w:val="28"/>
        </w:rPr>
        <w:t xml:space="preserve"> [1937] 2 </w:t>
      </w:r>
      <w:r w:rsidR="00ED50E4" w:rsidRPr="00993040">
        <w:rPr>
          <w:rFonts w:ascii="Times New Roman" w:hAnsi="Times New Roman" w:cs="Times New Roman"/>
          <w:b/>
          <w:i/>
          <w:iCs/>
          <w:sz w:val="28"/>
          <w:szCs w:val="28"/>
          <w:lang w:val="en-US"/>
        </w:rPr>
        <w:t>ALL</w:t>
      </w:r>
      <w:r w:rsidR="00ED50E4" w:rsidRPr="00993040">
        <w:rPr>
          <w:rFonts w:ascii="Times New Roman" w:hAnsi="Times New Roman" w:cs="Times New Roman"/>
          <w:b/>
          <w:i/>
          <w:iCs/>
          <w:sz w:val="28"/>
          <w:szCs w:val="28"/>
        </w:rPr>
        <w:t xml:space="preserve"> </w:t>
      </w:r>
      <w:r w:rsidR="00ED50E4" w:rsidRPr="00993040">
        <w:rPr>
          <w:rFonts w:ascii="Times New Roman" w:hAnsi="Times New Roman" w:cs="Times New Roman"/>
          <w:b/>
          <w:i/>
          <w:iCs/>
          <w:sz w:val="28"/>
          <w:szCs w:val="28"/>
          <w:lang w:val="en-US"/>
        </w:rPr>
        <w:t>E</w:t>
      </w:r>
      <w:r w:rsidR="00ED50E4" w:rsidRPr="00993040">
        <w:rPr>
          <w:rFonts w:ascii="Times New Roman" w:hAnsi="Times New Roman" w:cs="Times New Roman"/>
          <w:b/>
          <w:i/>
          <w:iCs/>
          <w:sz w:val="28"/>
          <w:szCs w:val="28"/>
        </w:rPr>
        <w:t>.</w:t>
      </w:r>
      <w:r w:rsidR="00ED50E4" w:rsidRPr="00993040">
        <w:rPr>
          <w:rFonts w:ascii="Times New Roman" w:hAnsi="Times New Roman" w:cs="Times New Roman"/>
          <w:b/>
          <w:i/>
          <w:iCs/>
          <w:sz w:val="28"/>
          <w:szCs w:val="28"/>
          <w:lang w:val="en-US"/>
        </w:rPr>
        <w:t>R</w:t>
      </w:r>
      <w:r w:rsidR="00ED50E4" w:rsidRPr="00993040">
        <w:rPr>
          <w:rFonts w:ascii="Times New Roman" w:hAnsi="Times New Roman" w:cs="Times New Roman"/>
          <w:b/>
          <w:i/>
          <w:iCs/>
          <w:sz w:val="28"/>
          <w:szCs w:val="28"/>
        </w:rPr>
        <w:t>. 646</w:t>
      </w:r>
      <w:r w:rsidR="00ED50E4" w:rsidRPr="00993040">
        <w:rPr>
          <w:rFonts w:ascii="Times New Roman" w:hAnsi="Times New Roman" w:cs="Times New Roman"/>
          <w:bCs/>
          <w:sz w:val="28"/>
          <w:szCs w:val="28"/>
        </w:rPr>
        <w:t xml:space="preserve"> </w:t>
      </w:r>
      <w:r w:rsidR="00ED50E4">
        <w:rPr>
          <w:rFonts w:ascii="Times New Roman" w:hAnsi="Times New Roman" w:cs="Times New Roman"/>
          <w:bCs/>
          <w:sz w:val="28"/>
          <w:szCs w:val="28"/>
        </w:rPr>
        <w:t>και</w:t>
      </w:r>
      <w:r w:rsidR="00ED50E4" w:rsidRPr="00993040">
        <w:rPr>
          <w:rFonts w:ascii="Times New Roman" w:hAnsi="Times New Roman" w:cs="Times New Roman"/>
          <w:bCs/>
          <w:sz w:val="28"/>
          <w:szCs w:val="28"/>
        </w:rPr>
        <w:t xml:space="preserve"> </w:t>
      </w:r>
      <w:r w:rsidR="00C00425" w:rsidRPr="00993040">
        <w:rPr>
          <w:rFonts w:ascii="Times New Roman" w:hAnsi="Times New Roman" w:cs="Times New Roman"/>
          <w:b/>
          <w:i/>
          <w:iCs/>
          <w:sz w:val="28"/>
          <w:szCs w:val="28"/>
        </w:rPr>
        <w:t xml:space="preserve">Ξενοφών </w:t>
      </w:r>
      <w:r w:rsidR="00C00425" w:rsidRPr="00993040">
        <w:rPr>
          <w:rFonts w:ascii="Times New Roman" w:hAnsi="Times New Roman" w:cs="Times New Roman"/>
          <w:b/>
          <w:i/>
          <w:iCs/>
          <w:sz w:val="28"/>
          <w:szCs w:val="28"/>
          <w:lang w:val="en-GB"/>
        </w:rPr>
        <w:t>v</w:t>
      </w:r>
      <w:r w:rsidR="00C00425" w:rsidRPr="00993040">
        <w:rPr>
          <w:rFonts w:ascii="Times New Roman" w:hAnsi="Times New Roman" w:cs="Times New Roman"/>
          <w:b/>
          <w:i/>
          <w:iCs/>
          <w:sz w:val="28"/>
          <w:szCs w:val="28"/>
        </w:rPr>
        <w:t xml:space="preserve">. </w:t>
      </w:r>
      <w:r w:rsidR="00C00425" w:rsidRPr="00993040">
        <w:rPr>
          <w:rFonts w:ascii="Times New Roman" w:hAnsi="Times New Roman" w:cs="Times New Roman"/>
          <w:b/>
          <w:i/>
          <w:iCs/>
          <w:sz w:val="28"/>
          <w:szCs w:val="28"/>
          <w:lang w:val="en-GB"/>
        </w:rPr>
        <w:t>Alpha</w:t>
      </w:r>
      <w:r w:rsidR="00C00425" w:rsidRPr="00993040">
        <w:rPr>
          <w:rFonts w:ascii="Times New Roman" w:hAnsi="Times New Roman" w:cs="Times New Roman"/>
          <w:b/>
          <w:i/>
          <w:iCs/>
          <w:sz w:val="28"/>
          <w:szCs w:val="28"/>
        </w:rPr>
        <w:t xml:space="preserve"> </w:t>
      </w:r>
      <w:r w:rsidR="00C00425" w:rsidRPr="00993040">
        <w:rPr>
          <w:rFonts w:ascii="Times New Roman" w:hAnsi="Times New Roman" w:cs="Times New Roman"/>
          <w:b/>
          <w:i/>
          <w:iCs/>
          <w:sz w:val="28"/>
          <w:szCs w:val="28"/>
          <w:lang w:val="en-GB"/>
        </w:rPr>
        <w:t>Bank</w:t>
      </w:r>
      <w:r w:rsidR="00C00425" w:rsidRPr="00993040">
        <w:rPr>
          <w:rFonts w:ascii="Times New Roman" w:hAnsi="Times New Roman" w:cs="Times New Roman"/>
          <w:b/>
          <w:i/>
          <w:iCs/>
          <w:sz w:val="28"/>
          <w:szCs w:val="28"/>
        </w:rPr>
        <w:t xml:space="preserve"> </w:t>
      </w:r>
      <w:r w:rsidR="00C00425" w:rsidRPr="00993040">
        <w:rPr>
          <w:rFonts w:ascii="Times New Roman" w:hAnsi="Times New Roman" w:cs="Times New Roman"/>
          <w:b/>
          <w:i/>
          <w:iCs/>
          <w:sz w:val="28"/>
          <w:szCs w:val="28"/>
          <w:lang w:val="en-GB"/>
        </w:rPr>
        <w:t>Ltd</w:t>
      </w:r>
      <w:r w:rsidR="00C00425" w:rsidRPr="00993040">
        <w:rPr>
          <w:rFonts w:ascii="Times New Roman" w:hAnsi="Times New Roman" w:cs="Times New Roman"/>
          <w:b/>
          <w:i/>
          <w:iCs/>
          <w:sz w:val="28"/>
          <w:szCs w:val="28"/>
        </w:rPr>
        <w:t xml:space="preserve"> (2002) 1(Β) Α</w:t>
      </w:r>
      <w:r w:rsidR="00432500" w:rsidRPr="00993040">
        <w:rPr>
          <w:rFonts w:ascii="Times New Roman" w:hAnsi="Times New Roman" w:cs="Times New Roman"/>
          <w:b/>
          <w:i/>
          <w:iCs/>
          <w:sz w:val="28"/>
          <w:szCs w:val="28"/>
        </w:rPr>
        <w:t>.</w:t>
      </w:r>
      <w:r w:rsidR="00C00425" w:rsidRPr="00993040">
        <w:rPr>
          <w:rFonts w:ascii="Times New Roman" w:hAnsi="Times New Roman" w:cs="Times New Roman"/>
          <w:b/>
          <w:i/>
          <w:iCs/>
          <w:sz w:val="28"/>
          <w:szCs w:val="28"/>
        </w:rPr>
        <w:t>Α</w:t>
      </w:r>
      <w:r w:rsidR="00432500" w:rsidRPr="00993040">
        <w:rPr>
          <w:rFonts w:ascii="Times New Roman" w:hAnsi="Times New Roman" w:cs="Times New Roman"/>
          <w:b/>
          <w:i/>
          <w:iCs/>
          <w:sz w:val="28"/>
          <w:szCs w:val="28"/>
        </w:rPr>
        <w:t>.</w:t>
      </w:r>
      <w:r w:rsidR="00C00425" w:rsidRPr="00993040">
        <w:rPr>
          <w:rFonts w:ascii="Times New Roman" w:hAnsi="Times New Roman" w:cs="Times New Roman"/>
          <w:b/>
          <w:i/>
          <w:iCs/>
          <w:sz w:val="28"/>
          <w:szCs w:val="28"/>
        </w:rPr>
        <w:t>Δ</w:t>
      </w:r>
      <w:r w:rsidR="00432500" w:rsidRPr="00993040">
        <w:rPr>
          <w:rFonts w:ascii="Times New Roman" w:hAnsi="Times New Roman" w:cs="Times New Roman"/>
          <w:b/>
          <w:i/>
          <w:iCs/>
          <w:sz w:val="28"/>
          <w:szCs w:val="28"/>
        </w:rPr>
        <w:t>.</w:t>
      </w:r>
      <w:r w:rsidR="00C00425" w:rsidRPr="00993040">
        <w:rPr>
          <w:rFonts w:ascii="Times New Roman" w:hAnsi="Times New Roman" w:cs="Times New Roman"/>
          <w:b/>
          <w:i/>
          <w:iCs/>
          <w:sz w:val="28"/>
          <w:szCs w:val="28"/>
        </w:rPr>
        <w:t xml:space="preserve"> 793</w:t>
      </w:r>
      <w:r w:rsidR="00C00425" w:rsidRPr="00993040">
        <w:rPr>
          <w:rFonts w:ascii="Times New Roman" w:hAnsi="Times New Roman" w:cs="Times New Roman"/>
          <w:bCs/>
          <w:sz w:val="28"/>
          <w:szCs w:val="28"/>
        </w:rPr>
        <w:t xml:space="preserve">). </w:t>
      </w:r>
      <w:r w:rsidR="00ED50E4">
        <w:rPr>
          <w:rFonts w:ascii="Times New Roman" w:hAnsi="Times New Roman" w:cs="Times New Roman"/>
          <w:bCs/>
          <w:sz w:val="28"/>
          <w:szCs w:val="28"/>
        </w:rPr>
        <w:t xml:space="preserve">Επικέντρωσε την προσοχή του στο διάταγμα ημερομηνίας 16.02.2012 με το οποίο επιτράπηκε η επίδοση της </w:t>
      </w:r>
      <w:r w:rsidR="00950F22">
        <w:rPr>
          <w:rFonts w:ascii="Times New Roman" w:hAnsi="Times New Roman" w:cs="Times New Roman"/>
          <w:bCs/>
          <w:sz w:val="28"/>
          <w:szCs w:val="28"/>
        </w:rPr>
        <w:t>Ε</w:t>
      </w:r>
      <w:r w:rsidR="00ED50E4">
        <w:rPr>
          <w:rFonts w:ascii="Times New Roman" w:hAnsi="Times New Roman" w:cs="Times New Roman"/>
          <w:bCs/>
          <w:sz w:val="28"/>
          <w:szCs w:val="28"/>
        </w:rPr>
        <w:t xml:space="preserve">ιδοποίησης του Κλητηρίου </w:t>
      </w:r>
      <w:r w:rsidR="00950F22">
        <w:rPr>
          <w:rFonts w:ascii="Times New Roman" w:hAnsi="Times New Roman" w:cs="Times New Roman"/>
          <w:bCs/>
          <w:sz w:val="28"/>
          <w:szCs w:val="28"/>
        </w:rPr>
        <w:t>Εν</w:t>
      </w:r>
      <w:r w:rsidR="00ED50E4">
        <w:rPr>
          <w:rFonts w:ascii="Times New Roman" w:hAnsi="Times New Roman" w:cs="Times New Roman"/>
          <w:bCs/>
          <w:sz w:val="28"/>
          <w:szCs w:val="28"/>
        </w:rPr>
        <w:t>τάλματος προς τους εναγόμενους 1 και 2</w:t>
      </w:r>
      <w:r w:rsidR="00950F22" w:rsidRPr="00950F22">
        <w:rPr>
          <w:rFonts w:ascii="Times New Roman" w:hAnsi="Times New Roman" w:cs="Times New Roman"/>
          <w:bCs/>
          <w:sz w:val="28"/>
          <w:szCs w:val="28"/>
        </w:rPr>
        <w:t xml:space="preserve"> </w:t>
      </w:r>
      <w:r w:rsidR="00950F22">
        <w:rPr>
          <w:rFonts w:ascii="Times New Roman" w:hAnsi="Times New Roman" w:cs="Times New Roman"/>
          <w:bCs/>
          <w:sz w:val="28"/>
          <w:szCs w:val="28"/>
        </w:rPr>
        <w:t xml:space="preserve">στο εξωτερικό, </w:t>
      </w:r>
      <w:r w:rsidR="00A971B1">
        <w:rPr>
          <w:rFonts w:ascii="Times New Roman" w:hAnsi="Times New Roman" w:cs="Times New Roman"/>
          <w:bCs/>
          <w:sz w:val="28"/>
          <w:szCs w:val="28"/>
        </w:rPr>
        <w:t>με συγκεκριμένο τρόπο</w:t>
      </w:r>
      <w:r w:rsidR="00EB645C">
        <w:rPr>
          <w:rFonts w:ascii="Times New Roman" w:hAnsi="Times New Roman" w:cs="Times New Roman"/>
          <w:bCs/>
          <w:sz w:val="28"/>
          <w:szCs w:val="28"/>
        </w:rPr>
        <w:t>,</w:t>
      </w:r>
      <w:r w:rsidR="00A971B1">
        <w:rPr>
          <w:rFonts w:ascii="Times New Roman" w:hAnsi="Times New Roman" w:cs="Times New Roman"/>
          <w:bCs/>
          <w:sz w:val="28"/>
          <w:szCs w:val="28"/>
        </w:rPr>
        <w:t xml:space="preserve"> </w:t>
      </w:r>
      <w:r w:rsidR="00DB29BD">
        <w:rPr>
          <w:rFonts w:ascii="Times New Roman" w:hAnsi="Times New Roman" w:cs="Times New Roman"/>
          <w:bCs/>
          <w:sz w:val="28"/>
          <w:szCs w:val="28"/>
        </w:rPr>
        <w:t xml:space="preserve">υποδεικνύοντας ότι στην </w:t>
      </w:r>
      <w:r w:rsidR="007E6C50">
        <w:rPr>
          <w:rFonts w:ascii="Times New Roman" w:hAnsi="Times New Roman" w:cs="Times New Roman"/>
          <w:bCs/>
          <w:sz w:val="28"/>
          <w:szCs w:val="28"/>
        </w:rPr>
        <w:t xml:space="preserve"> περίπτωση που ήθελε κριθεί </w:t>
      </w:r>
      <w:r w:rsidR="00AA6227">
        <w:rPr>
          <w:rFonts w:ascii="Times New Roman" w:hAnsi="Times New Roman" w:cs="Times New Roman"/>
          <w:bCs/>
          <w:sz w:val="28"/>
          <w:szCs w:val="28"/>
        </w:rPr>
        <w:t xml:space="preserve">ότι το </w:t>
      </w:r>
      <w:r w:rsidR="00DB29BD">
        <w:rPr>
          <w:rFonts w:ascii="Times New Roman" w:hAnsi="Times New Roman" w:cs="Times New Roman"/>
          <w:bCs/>
          <w:sz w:val="28"/>
          <w:szCs w:val="28"/>
        </w:rPr>
        <w:t xml:space="preserve">ως άνω </w:t>
      </w:r>
      <w:r w:rsidR="00AA6227">
        <w:rPr>
          <w:rFonts w:ascii="Times New Roman" w:hAnsi="Times New Roman" w:cs="Times New Roman"/>
          <w:bCs/>
          <w:sz w:val="28"/>
          <w:szCs w:val="28"/>
        </w:rPr>
        <w:t xml:space="preserve">διάταγμα θα πρέπει να παραμεριστεί, αναπόφευκτα θα πρέπει να παραμεριστεί και η απόφαση η οποία εκδόθηκε ως αποτέλεσμα της έκδοσης του και της επίδοσης η οποία </w:t>
      </w:r>
      <w:r w:rsidR="00DB29BD">
        <w:rPr>
          <w:rFonts w:ascii="Times New Roman" w:hAnsi="Times New Roman" w:cs="Times New Roman"/>
          <w:bCs/>
          <w:sz w:val="28"/>
          <w:szCs w:val="28"/>
        </w:rPr>
        <w:t xml:space="preserve">επιτεύχθηκε στη βάση του. </w:t>
      </w:r>
      <w:r w:rsidR="00AA6227">
        <w:rPr>
          <w:rFonts w:ascii="Times New Roman" w:hAnsi="Times New Roman" w:cs="Times New Roman"/>
          <w:bCs/>
          <w:sz w:val="28"/>
          <w:szCs w:val="28"/>
        </w:rPr>
        <w:t xml:space="preserve">Τούτο, </w:t>
      </w:r>
      <w:r w:rsidR="00A971B1">
        <w:rPr>
          <w:rFonts w:ascii="Times New Roman" w:hAnsi="Times New Roman" w:cs="Times New Roman"/>
          <w:bCs/>
          <w:sz w:val="28"/>
          <w:szCs w:val="28"/>
        </w:rPr>
        <w:t xml:space="preserve">έκρινε, </w:t>
      </w:r>
      <w:r w:rsidR="00AA6227">
        <w:rPr>
          <w:rFonts w:ascii="Times New Roman" w:hAnsi="Times New Roman" w:cs="Times New Roman"/>
          <w:bCs/>
          <w:sz w:val="28"/>
          <w:szCs w:val="28"/>
        </w:rPr>
        <w:t>αποτελεί αναπόφευκτη εξέλιξη</w:t>
      </w:r>
      <w:r w:rsidR="00EB645C">
        <w:rPr>
          <w:rFonts w:ascii="Times New Roman" w:hAnsi="Times New Roman" w:cs="Times New Roman"/>
          <w:bCs/>
          <w:sz w:val="28"/>
          <w:szCs w:val="28"/>
        </w:rPr>
        <w:t>,</w:t>
      </w:r>
      <w:r w:rsidR="00AA6227">
        <w:rPr>
          <w:rFonts w:ascii="Times New Roman" w:hAnsi="Times New Roman" w:cs="Times New Roman"/>
          <w:bCs/>
          <w:sz w:val="28"/>
          <w:szCs w:val="28"/>
        </w:rPr>
        <w:t xml:space="preserve"> αφού δεν είναι δυνατόν επί ενός δικονομικού μέτρου </w:t>
      </w:r>
      <w:r w:rsidR="00EB645C">
        <w:rPr>
          <w:rFonts w:ascii="Times New Roman" w:hAnsi="Times New Roman" w:cs="Times New Roman"/>
          <w:bCs/>
          <w:sz w:val="28"/>
          <w:szCs w:val="28"/>
        </w:rPr>
        <w:t xml:space="preserve">το οποίο κρίνεται από το Δικαστήριο ως άκυρο, </w:t>
      </w:r>
      <w:r w:rsidR="00AA6227">
        <w:rPr>
          <w:rFonts w:ascii="Times New Roman" w:hAnsi="Times New Roman" w:cs="Times New Roman"/>
          <w:bCs/>
          <w:sz w:val="28"/>
          <w:szCs w:val="28"/>
        </w:rPr>
        <w:t>να εδράζεται μια έγκυρη απόφαση.</w:t>
      </w:r>
      <w:r w:rsidR="00E041AF">
        <w:rPr>
          <w:rFonts w:ascii="Times New Roman" w:hAnsi="Times New Roman" w:cs="Times New Roman"/>
          <w:bCs/>
          <w:sz w:val="28"/>
          <w:szCs w:val="28"/>
        </w:rPr>
        <w:t xml:space="preserve"> Προσέγγιση που συνάδει με την νομολογία, σύμφωνα με την οποία στις περιπτώσει</w:t>
      </w:r>
      <w:r w:rsidR="00EB645C">
        <w:rPr>
          <w:rFonts w:ascii="Times New Roman" w:hAnsi="Times New Roman" w:cs="Times New Roman"/>
          <w:bCs/>
          <w:sz w:val="28"/>
          <w:szCs w:val="28"/>
        </w:rPr>
        <w:t>ς</w:t>
      </w:r>
      <w:r w:rsidR="00E041AF">
        <w:rPr>
          <w:rFonts w:ascii="Times New Roman" w:hAnsi="Times New Roman" w:cs="Times New Roman"/>
          <w:bCs/>
          <w:sz w:val="28"/>
          <w:szCs w:val="28"/>
        </w:rPr>
        <w:t xml:space="preserve"> του είδους και όπου κρίνεται ότι η επίδοση είναι κακή</w:t>
      </w:r>
      <w:r w:rsidR="00E041AF" w:rsidRPr="00E041AF">
        <w:rPr>
          <w:rFonts w:ascii="Times New Roman" w:hAnsi="Times New Roman" w:cs="Times New Roman"/>
          <w:bCs/>
          <w:sz w:val="28"/>
          <w:szCs w:val="28"/>
        </w:rPr>
        <w:t xml:space="preserve">, </w:t>
      </w:r>
      <w:r w:rsidR="00E041AF">
        <w:rPr>
          <w:rFonts w:ascii="Times New Roman" w:hAnsi="Times New Roman" w:cs="Times New Roman"/>
          <w:bCs/>
          <w:sz w:val="28"/>
          <w:szCs w:val="28"/>
        </w:rPr>
        <w:t xml:space="preserve">το </w:t>
      </w:r>
      <w:r w:rsidR="00EB645C">
        <w:rPr>
          <w:rFonts w:ascii="Times New Roman" w:hAnsi="Times New Roman" w:cs="Times New Roman"/>
          <w:bCs/>
          <w:sz w:val="28"/>
          <w:szCs w:val="28"/>
        </w:rPr>
        <w:t>Δ</w:t>
      </w:r>
      <w:r w:rsidR="00E041AF">
        <w:rPr>
          <w:rFonts w:ascii="Times New Roman" w:hAnsi="Times New Roman" w:cs="Times New Roman"/>
          <w:bCs/>
          <w:sz w:val="28"/>
          <w:szCs w:val="28"/>
        </w:rPr>
        <w:t xml:space="preserve">ικαστήριο είναι υποχρεωμένο </w:t>
      </w:r>
      <w:r w:rsidR="00E041AF">
        <w:rPr>
          <w:rFonts w:ascii="Times New Roman" w:hAnsi="Times New Roman" w:cs="Times New Roman"/>
          <w:bCs/>
          <w:sz w:val="28"/>
          <w:szCs w:val="28"/>
          <w:lang w:val="en-GB"/>
        </w:rPr>
        <w:t>ex</w:t>
      </w:r>
      <w:r w:rsidR="00E041AF" w:rsidRPr="00E041AF">
        <w:rPr>
          <w:rFonts w:ascii="Times New Roman" w:hAnsi="Times New Roman" w:cs="Times New Roman"/>
          <w:bCs/>
          <w:sz w:val="28"/>
          <w:szCs w:val="28"/>
        </w:rPr>
        <w:t xml:space="preserve"> </w:t>
      </w:r>
      <w:proofErr w:type="spellStart"/>
      <w:r w:rsidR="00E041AF">
        <w:rPr>
          <w:rFonts w:ascii="Times New Roman" w:hAnsi="Times New Roman" w:cs="Times New Roman"/>
          <w:bCs/>
          <w:sz w:val="28"/>
          <w:szCs w:val="28"/>
          <w:lang w:val="en-GB"/>
        </w:rPr>
        <w:t>debito</w:t>
      </w:r>
      <w:proofErr w:type="spellEnd"/>
      <w:r w:rsidR="00E041AF" w:rsidRPr="00E041AF">
        <w:rPr>
          <w:rFonts w:ascii="Times New Roman" w:hAnsi="Times New Roman" w:cs="Times New Roman"/>
          <w:bCs/>
          <w:sz w:val="28"/>
          <w:szCs w:val="28"/>
        </w:rPr>
        <w:t xml:space="preserve"> </w:t>
      </w:r>
      <w:proofErr w:type="spellStart"/>
      <w:r w:rsidR="00E041AF">
        <w:rPr>
          <w:rFonts w:ascii="Times New Roman" w:hAnsi="Times New Roman" w:cs="Times New Roman"/>
          <w:bCs/>
          <w:sz w:val="28"/>
          <w:szCs w:val="28"/>
          <w:lang w:val="en-GB"/>
        </w:rPr>
        <w:t>justitiae</w:t>
      </w:r>
      <w:proofErr w:type="spellEnd"/>
      <w:r w:rsidR="008C003E">
        <w:rPr>
          <w:rFonts w:ascii="Times New Roman" w:hAnsi="Times New Roman" w:cs="Times New Roman"/>
          <w:bCs/>
          <w:sz w:val="28"/>
          <w:szCs w:val="28"/>
        </w:rPr>
        <w:t>,</w:t>
      </w:r>
      <w:r w:rsidR="001B4F4B">
        <w:rPr>
          <w:rFonts w:ascii="Times New Roman" w:hAnsi="Times New Roman" w:cs="Times New Roman"/>
          <w:bCs/>
          <w:sz w:val="28"/>
          <w:szCs w:val="28"/>
        </w:rPr>
        <w:t xml:space="preserve"> </w:t>
      </w:r>
      <w:r w:rsidR="001B4F4B" w:rsidRPr="001B4F4B">
        <w:rPr>
          <w:rFonts w:ascii="Times New Roman" w:hAnsi="Times New Roman" w:cs="Times New Roman"/>
          <w:color w:val="000000"/>
          <w:sz w:val="28"/>
          <w:szCs w:val="28"/>
        </w:rPr>
        <w:t>ως οφειλόμενο</w:t>
      </w:r>
      <w:r w:rsidR="008C003E">
        <w:rPr>
          <w:rFonts w:ascii="Times New Roman" w:hAnsi="Times New Roman" w:cs="Times New Roman"/>
          <w:color w:val="000000"/>
          <w:sz w:val="28"/>
          <w:szCs w:val="28"/>
        </w:rPr>
        <w:t xml:space="preserve"> δηλαδή </w:t>
      </w:r>
      <w:r w:rsidR="001B4F4B" w:rsidRPr="001B4F4B">
        <w:rPr>
          <w:rFonts w:ascii="Times New Roman" w:hAnsi="Times New Roman" w:cs="Times New Roman"/>
          <w:color w:val="000000"/>
          <w:sz w:val="28"/>
          <w:szCs w:val="28"/>
        </w:rPr>
        <w:t>χρέος προς τη Δικαιοσύνη</w:t>
      </w:r>
      <w:r w:rsidR="00DC0441">
        <w:rPr>
          <w:rFonts w:ascii="Times New Roman" w:hAnsi="Times New Roman" w:cs="Times New Roman"/>
          <w:color w:val="000000"/>
          <w:sz w:val="28"/>
          <w:szCs w:val="28"/>
        </w:rPr>
        <w:t>,</w:t>
      </w:r>
      <w:r w:rsidR="00E041AF" w:rsidRPr="00E041AF">
        <w:rPr>
          <w:rFonts w:ascii="Times New Roman" w:hAnsi="Times New Roman" w:cs="Times New Roman"/>
          <w:bCs/>
          <w:sz w:val="28"/>
          <w:szCs w:val="28"/>
        </w:rPr>
        <w:t xml:space="preserve"> </w:t>
      </w:r>
      <w:r w:rsidR="00E041AF">
        <w:rPr>
          <w:rFonts w:ascii="Times New Roman" w:hAnsi="Times New Roman" w:cs="Times New Roman"/>
          <w:bCs/>
          <w:sz w:val="28"/>
          <w:szCs w:val="28"/>
        </w:rPr>
        <w:t xml:space="preserve">να παραμερίσει την απόφαση, χωρίς να τίθεται θέμα άσκησης διακριτικής ευχέρειας (βλ. </w:t>
      </w:r>
      <w:proofErr w:type="spellStart"/>
      <w:r w:rsidR="00E041AF" w:rsidRPr="00993040">
        <w:rPr>
          <w:rFonts w:ascii="Times New Roman" w:hAnsi="Times New Roman" w:cs="Times New Roman"/>
          <w:b/>
          <w:i/>
          <w:iCs/>
          <w:sz w:val="28"/>
          <w:szCs w:val="28"/>
        </w:rPr>
        <w:t>Γιωργαλλίδης</w:t>
      </w:r>
      <w:proofErr w:type="spellEnd"/>
      <w:r w:rsidR="00E041AF" w:rsidRPr="00993040">
        <w:rPr>
          <w:rFonts w:ascii="Times New Roman" w:hAnsi="Times New Roman" w:cs="Times New Roman"/>
          <w:b/>
          <w:i/>
          <w:iCs/>
          <w:sz w:val="28"/>
          <w:szCs w:val="28"/>
        </w:rPr>
        <w:t xml:space="preserve"> </w:t>
      </w:r>
      <w:r w:rsidR="00E041AF" w:rsidRPr="00993040">
        <w:rPr>
          <w:rFonts w:ascii="Times New Roman" w:hAnsi="Times New Roman" w:cs="Times New Roman"/>
          <w:b/>
          <w:i/>
          <w:iCs/>
          <w:sz w:val="28"/>
          <w:szCs w:val="28"/>
          <w:lang w:val="en-GB"/>
        </w:rPr>
        <w:t>v</w:t>
      </w:r>
      <w:r w:rsidR="00E041AF" w:rsidRPr="00993040">
        <w:rPr>
          <w:rFonts w:ascii="Times New Roman" w:hAnsi="Times New Roman" w:cs="Times New Roman"/>
          <w:b/>
          <w:i/>
          <w:iCs/>
          <w:sz w:val="28"/>
          <w:szCs w:val="28"/>
        </w:rPr>
        <w:t>. Χρίστου (1997) 1(Α) Α</w:t>
      </w:r>
      <w:r w:rsidR="00432500" w:rsidRPr="00993040">
        <w:rPr>
          <w:rFonts w:ascii="Times New Roman" w:hAnsi="Times New Roman" w:cs="Times New Roman"/>
          <w:b/>
          <w:i/>
          <w:iCs/>
          <w:sz w:val="28"/>
          <w:szCs w:val="28"/>
        </w:rPr>
        <w:t>.</w:t>
      </w:r>
      <w:r w:rsidR="00E041AF" w:rsidRPr="00993040">
        <w:rPr>
          <w:rFonts w:ascii="Times New Roman" w:hAnsi="Times New Roman" w:cs="Times New Roman"/>
          <w:b/>
          <w:i/>
          <w:iCs/>
          <w:sz w:val="28"/>
          <w:szCs w:val="28"/>
        </w:rPr>
        <w:t>Α</w:t>
      </w:r>
      <w:r w:rsidR="00432500" w:rsidRPr="00993040">
        <w:rPr>
          <w:rFonts w:ascii="Times New Roman" w:hAnsi="Times New Roman" w:cs="Times New Roman"/>
          <w:b/>
          <w:i/>
          <w:iCs/>
          <w:sz w:val="28"/>
          <w:szCs w:val="28"/>
        </w:rPr>
        <w:t>.</w:t>
      </w:r>
      <w:r w:rsidR="00E041AF" w:rsidRPr="00993040">
        <w:rPr>
          <w:rFonts w:ascii="Times New Roman" w:hAnsi="Times New Roman" w:cs="Times New Roman"/>
          <w:b/>
          <w:i/>
          <w:iCs/>
          <w:sz w:val="28"/>
          <w:szCs w:val="28"/>
        </w:rPr>
        <w:t>Δ</w:t>
      </w:r>
      <w:r w:rsidR="00432500" w:rsidRPr="00993040">
        <w:rPr>
          <w:rFonts w:ascii="Times New Roman" w:hAnsi="Times New Roman" w:cs="Times New Roman"/>
          <w:b/>
          <w:i/>
          <w:iCs/>
          <w:sz w:val="28"/>
          <w:szCs w:val="28"/>
        </w:rPr>
        <w:t>.</w:t>
      </w:r>
      <w:r w:rsidR="00E041AF" w:rsidRPr="00993040">
        <w:rPr>
          <w:rFonts w:ascii="Times New Roman" w:hAnsi="Times New Roman" w:cs="Times New Roman"/>
          <w:b/>
          <w:i/>
          <w:iCs/>
          <w:sz w:val="28"/>
          <w:szCs w:val="28"/>
        </w:rPr>
        <w:t xml:space="preserve"> 247</w:t>
      </w:r>
      <w:r w:rsidR="001B4F4B" w:rsidRPr="00993040">
        <w:rPr>
          <w:rFonts w:ascii="Times New Roman" w:hAnsi="Times New Roman" w:cs="Times New Roman"/>
          <w:bCs/>
          <w:i/>
          <w:iCs/>
          <w:sz w:val="28"/>
          <w:szCs w:val="28"/>
        </w:rPr>
        <w:t>,</w:t>
      </w:r>
      <w:r w:rsidR="001B4F4B" w:rsidRPr="00993040">
        <w:rPr>
          <w:rFonts w:ascii="Times New Roman" w:hAnsi="Times New Roman" w:cs="Times New Roman"/>
          <w:b/>
          <w:i/>
          <w:iCs/>
          <w:sz w:val="28"/>
          <w:szCs w:val="28"/>
        </w:rPr>
        <w:t xml:space="preserve"> </w:t>
      </w:r>
      <w:r w:rsidR="001B4F4B" w:rsidRPr="00993040">
        <w:rPr>
          <w:rFonts w:ascii="Times New Roman" w:hAnsi="Times New Roman" w:cs="Times New Roman"/>
          <w:b/>
          <w:bCs/>
          <w:i/>
          <w:iCs/>
          <w:color w:val="000000"/>
          <w:sz w:val="28"/>
          <w:szCs w:val="28"/>
        </w:rPr>
        <w:t>Οργανισμός Χρηματοδοτήσεως Τραπέζης Κύπρου Λτδ ν. Μιχαήλ</w:t>
      </w:r>
      <w:r w:rsidR="00524577" w:rsidRPr="00993040">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sz w:val="28"/>
          <w:szCs w:val="28"/>
        </w:rPr>
        <w:t>(2003</w:t>
      </w:r>
      <w:r w:rsidR="00524577" w:rsidRPr="00993040">
        <w:rPr>
          <w:rFonts w:ascii="Times New Roman" w:hAnsi="Times New Roman" w:cs="Times New Roman"/>
          <w:b/>
          <w:bCs/>
          <w:i/>
          <w:iCs/>
          <w:sz w:val="28"/>
          <w:szCs w:val="28"/>
        </w:rPr>
        <w:t>) 1(</w:t>
      </w:r>
      <w:r w:rsidR="00524577" w:rsidRPr="00993040">
        <w:rPr>
          <w:rFonts w:ascii="Times New Roman" w:hAnsi="Times New Roman" w:cs="Times New Roman"/>
          <w:b/>
          <w:bCs/>
          <w:i/>
          <w:iCs/>
          <w:sz w:val="28"/>
          <w:szCs w:val="28"/>
          <w:lang w:val="en-US"/>
        </w:rPr>
        <w:t>B</w:t>
      </w:r>
      <w:r w:rsidR="00524577" w:rsidRPr="00993040">
        <w:rPr>
          <w:rFonts w:ascii="Times New Roman" w:hAnsi="Times New Roman" w:cs="Times New Roman"/>
          <w:b/>
          <w:bCs/>
          <w:i/>
          <w:iCs/>
          <w:sz w:val="28"/>
          <w:szCs w:val="28"/>
        </w:rPr>
        <w:t>) Α</w:t>
      </w:r>
      <w:r w:rsidR="00432500" w:rsidRPr="00993040">
        <w:rPr>
          <w:rFonts w:ascii="Times New Roman" w:hAnsi="Times New Roman" w:cs="Times New Roman"/>
          <w:b/>
          <w:bCs/>
          <w:i/>
          <w:iCs/>
          <w:sz w:val="28"/>
          <w:szCs w:val="28"/>
        </w:rPr>
        <w:t>.</w:t>
      </w:r>
      <w:r w:rsidR="00524577" w:rsidRPr="00993040">
        <w:rPr>
          <w:rFonts w:ascii="Times New Roman" w:hAnsi="Times New Roman" w:cs="Times New Roman"/>
          <w:b/>
          <w:bCs/>
          <w:i/>
          <w:iCs/>
          <w:sz w:val="28"/>
          <w:szCs w:val="28"/>
        </w:rPr>
        <w:t>Α</w:t>
      </w:r>
      <w:r w:rsidR="00432500" w:rsidRPr="00993040">
        <w:rPr>
          <w:rFonts w:ascii="Times New Roman" w:hAnsi="Times New Roman" w:cs="Times New Roman"/>
          <w:b/>
          <w:bCs/>
          <w:i/>
          <w:iCs/>
          <w:sz w:val="28"/>
          <w:szCs w:val="28"/>
        </w:rPr>
        <w:t>.</w:t>
      </w:r>
      <w:r w:rsidR="00524577" w:rsidRPr="00993040">
        <w:rPr>
          <w:rFonts w:ascii="Times New Roman" w:hAnsi="Times New Roman" w:cs="Times New Roman"/>
          <w:b/>
          <w:bCs/>
          <w:i/>
          <w:iCs/>
          <w:sz w:val="28"/>
          <w:szCs w:val="28"/>
        </w:rPr>
        <w:t>Δ</w:t>
      </w:r>
      <w:r w:rsidR="00432500" w:rsidRPr="00993040">
        <w:rPr>
          <w:rFonts w:ascii="Times New Roman" w:hAnsi="Times New Roman" w:cs="Times New Roman"/>
          <w:b/>
          <w:bCs/>
          <w:i/>
          <w:iCs/>
          <w:sz w:val="28"/>
          <w:szCs w:val="28"/>
        </w:rPr>
        <w:t>.</w:t>
      </w:r>
      <w:r w:rsidR="00524577" w:rsidRPr="00993040">
        <w:rPr>
          <w:rFonts w:ascii="Times New Roman" w:hAnsi="Times New Roman" w:cs="Times New Roman"/>
          <w:b/>
          <w:bCs/>
          <w:i/>
          <w:iCs/>
          <w:sz w:val="28"/>
          <w:szCs w:val="28"/>
        </w:rPr>
        <w:t xml:space="preserve"> 1044</w:t>
      </w:r>
      <w:r w:rsidR="00EB645C" w:rsidRPr="00993040">
        <w:rPr>
          <w:rFonts w:ascii="Times New Roman" w:hAnsi="Times New Roman" w:cs="Times New Roman"/>
          <w:i/>
          <w:iCs/>
          <w:sz w:val="28"/>
          <w:szCs w:val="28"/>
        </w:rPr>
        <w:t xml:space="preserve">, </w:t>
      </w:r>
      <w:r w:rsidR="00524577" w:rsidRPr="00993040">
        <w:rPr>
          <w:rFonts w:ascii="Times New Roman" w:hAnsi="Times New Roman" w:cs="Times New Roman"/>
          <w:b/>
          <w:bCs/>
          <w:i/>
          <w:iCs/>
          <w:sz w:val="28"/>
          <w:szCs w:val="28"/>
        </w:rPr>
        <w:t xml:space="preserve"> </w:t>
      </w:r>
      <w:r w:rsidR="001B4F4B" w:rsidRPr="00993040">
        <w:rPr>
          <w:rFonts w:ascii="Times New Roman" w:hAnsi="Times New Roman" w:cs="Times New Roman"/>
          <w:b/>
          <w:bCs/>
          <w:i/>
          <w:iCs/>
          <w:color w:val="000000"/>
          <w:sz w:val="28"/>
          <w:szCs w:val="28"/>
          <w:lang w:val="en-US"/>
        </w:rPr>
        <w:t>Cyprus</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Popular</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Bank</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Public</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Co</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Limited</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lang w:val="en-US"/>
        </w:rPr>
        <w:t>v</w:t>
      </w:r>
      <w:r>
        <w:rPr>
          <w:rFonts w:ascii="Times New Roman" w:hAnsi="Times New Roman" w:cs="Times New Roman"/>
          <w:b/>
          <w:bCs/>
          <w:i/>
          <w:iCs/>
          <w:color w:val="000000"/>
          <w:sz w:val="28"/>
          <w:szCs w:val="28"/>
        </w:rPr>
        <w:t xml:space="preserve">. </w:t>
      </w:r>
      <w:proofErr w:type="spellStart"/>
      <w:r w:rsidR="001B4F4B" w:rsidRPr="00993040">
        <w:rPr>
          <w:rFonts w:ascii="Times New Roman" w:hAnsi="Times New Roman" w:cs="Times New Roman"/>
          <w:b/>
          <w:bCs/>
          <w:i/>
          <w:iCs/>
          <w:color w:val="000000"/>
          <w:sz w:val="28"/>
          <w:szCs w:val="28"/>
        </w:rPr>
        <w:t>Πιτσιλλίδης</w:t>
      </w:r>
      <w:proofErr w:type="spellEnd"/>
      <w:r w:rsidR="001B4F4B" w:rsidRPr="00993040">
        <w:rPr>
          <w:rFonts w:ascii="Times New Roman" w:hAnsi="Times New Roman" w:cs="Times New Roman"/>
          <w:b/>
          <w:bCs/>
          <w:i/>
          <w:iCs/>
          <w:color w:val="000000"/>
          <w:sz w:val="28"/>
          <w:szCs w:val="28"/>
        </w:rPr>
        <w:t>,</w:t>
      </w:r>
      <w:r>
        <w:rPr>
          <w:rFonts w:ascii="Times New Roman" w:hAnsi="Times New Roman" w:cs="Times New Roman"/>
          <w:b/>
          <w:bCs/>
          <w:i/>
          <w:iCs/>
          <w:color w:val="000000"/>
          <w:sz w:val="28"/>
          <w:szCs w:val="28"/>
        </w:rPr>
        <w:t xml:space="preserve"> </w:t>
      </w:r>
      <w:r w:rsidR="001B4F4B" w:rsidRPr="00993040">
        <w:rPr>
          <w:rFonts w:ascii="Times New Roman" w:hAnsi="Times New Roman" w:cs="Times New Roman"/>
          <w:b/>
          <w:bCs/>
          <w:i/>
          <w:iCs/>
          <w:color w:val="000000"/>
          <w:sz w:val="28"/>
          <w:szCs w:val="28"/>
        </w:rPr>
        <w:t xml:space="preserve">ΠΕ 245/18, </w:t>
      </w:r>
      <w:proofErr w:type="spellStart"/>
      <w:r w:rsidR="001B4F4B" w:rsidRPr="00993040">
        <w:rPr>
          <w:rFonts w:ascii="Times New Roman" w:hAnsi="Times New Roman" w:cs="Times New Roman"/>
          <w:b/>
          <w:bCs/>
          <w:i/>
          <w:iCs/>
          <w:color w:val="000000"/>
          <w:sz w:val="28"/>
          <w:szCs w:val="28"/>
        </w:rPr>
        <w:t>ημ</w:t>
      </w:r>
      <w:r w:rsidR="00EB645C" w:rsidRPr="00993040">
        <w:rPr>
          <w:rFonts w:ascii="Times New Roman" w:hAnsi="Times New Roman" w:cs="Times New Roman"/>
          <w:b/>
          <w:bCs/>
          <w:i/>
          <w:iCs/>
          <w:color w:val="000000"/>
          <w:sz w:val="28"/>
          <w:szCs w:val="28"/>
        </w:rPr>
        <w:t>ερ</w:t>
      </w:r>
      <w:proofErr w:type="spellEnd"/>
      <w:r w:rsidR="001B4F4B" w:rsidRPr="00993040">
        <w:rPr>
          <w:rFonts w:ascii="Times New Roman" w:hAnsi="Times New Roman" w:cs="Times New Roman"/>
          <w:b/>
          <w:bCs/>
          <w:i/>
          <w:iCs/>
          <w:color w:val="000000"/>
          <w:sz w:val="28"/>
          <w:szCs w:val="28"/>
        </w:rPr>
        <w:t>. 17.</w:t>
      </w:r>
      <w:r w:rsidR="00EB645C" w:rsidRPr="00993040">
        <w:rPr>
          <w:rFonts w:ascii="Times New Roman" w:hAnsi="Times New Roman" w:cs="Times New Roman"/>
          <w:b/>
          <w:bCs/>
          <w:i/>
          <w:iCs/>
          <w:color w:val="000000"/>
          <w:sz w:val="28"/>
          <w:szCs w:val="28"/>
        </w:rPr>
        <w:t>0</w:t>
      </w:r>
      <w:r w:rsidR="001B4F4B" w:rsidRPr="00993040">
        <w:rPr>
          <w:rFonts w:ascii="Times New Roman" w:hAnsi="Times New Roman" w:cs="Times New Roman"/>
          <w:b/>
          <w:bCs/>
          <w:i/>
          <w:iCs/>
          <w:color w:val="000000"/>
          <w:sz w:val="28"/>
          <w:szCs w:val="28"/>
        </w:rPr>
        <w:t xml:space="preserve">7.20 </w:t>
      </w:r>
      <w:r w:rsidR="001B4F4B" w:rsidRPr="00993040">
        <w:rPr>
          <w:rFonts w:ascii="Times New Roman" w:hAnsi="Times New Roman" w:cs="Times New Roman"/>
          <w:i/>
          <w:iCs/>
          <w:color w:val="000000"/>
          <w:sz w:val="28"/>
          <w:szCs w:val="28"/>
        </w:rPr>
        <w:t xml:space="preserve">και </w:t>
      </w:r>
      <w:r w:rsidR="001B4F4B" w:rsidRPr="00993040">
        <w:rPr>
          <w:rFonts w:ascii="Times New Roman" w:hAnsi="Times New Roman" w:cs="Times New Roman"/>
          <w:b/>
          <w:bCs/>
          <w:i/>
          <w:iCs/>
          <w:color w:val="000000"/>
          <w:sz w:val="28"/>
          <w:szCs w:val="28"/>
        </w:rPr>
        <w:t>Μανώλη ν</w:t>
      </w:r>
      <w:r>
        <w:rPr>
          <w:rFonts w:ascii="Times New Roman" w:hAnsi="Times New Roman" w:cs="Times New Roman"/>
          <w:b/>
          <w:bCs/>
          <w:i/>
          <w:iCs/>
          <w:color w:val="000000"/>
          <w:sz w:val="28"/>
          <w:szCs w:val="28"/>
        </w:rPr>
        <w:t>.</w:t>
      </w:r>
      <w:r w:rsidR="001B4F4B" w:rsidRPr="00993040">
        <w:rPr>
          <w:rFonts w:ascii="Times New Roman" w:hAnsi="Times New Roman" w:cs="Times New Roman"/>
          <w:b/>
          <w:bCs/>
          <w:i/>
          <w:iCs/>
          <w:color w:val="000000"/>
          <w:sz w:val="28"/>
          <w:szCs w:val="28"/>
        </w:rPr>
        <w:t xml:space="preserve"> Ελληνικής Τράπεζας (Χρηματοδοτήσεις) </w:t>
      </w:r>
      <w:proofErr w:type="spellStart"/>
      <w:r w:rsidR="001B4F4B" w:rsidRPr="00993040">
        <w:rPr>
          <w:rFonts w:ascii="Times New Roman" w:hAnsi="Times New Roman" w:cs="Times New Roman"/>
          <w:b/>
          <w:bCs/>
          <w:i/>
          <w:iCs/>
          <w:color w:val="000000"/>
          <w:sz w:val="28"/>
          <w:szCs w:val="28"/>
        </w:rPr>
        <w:t>Λτδ</w:t>
      </w:r>
      <w:proofErr w:type="spellEnd"/>
      <w:r w:rsidR="001B4F4B" w:rsidRPr="00993040">
        <w:rPr>
          <w:rFonts w:ascii="Times New Roman" w:hAnsi="Times New Roman" w:cs="Times New Roman"/>
          <w:b/>
          <w:bCs/>
          <w:i/>
          <w:iCs/>
          <w:color w:val="000000"/>
          <w:sz w:val="28"/>
          <w:szCs w:val="28"/>
        </w:rPr>
        <w:t xml:space="preserve">, ΠΕ 423/11, </w:t>
      </w:r>
      <w:proofErr w:type="spellStart"/>
      <w:r w:rsidR="001B4F4B" w:rsidRPr="00993040">
        <w:rPr>
          <w:rFonts w:ascii="Times New Roman" w:hAnsi="Times New Roman" w:cs="Times New Roman"/>
          <w:b/>
          <w:bCs/>
          <w:i/>
          <w:iCs/>
          <w:color w:val="000000"/>
          <w:sz w:val="28"/>
          <w:szCs w:val="28"/>
        </w:rPr>
        <w:t>ημ</w:t>
      </w:r>
      <w:r w:rsidR="00EB645C" w:rsidRPr="00993040">
        <w:rPr>
          <w:rFonts w:ascii="Times New Roman" w:hAnsi="Times New Roman" w:cs="Times New Roman"/>
          <w:b/>
          <w:bCs/>
          <w:i/>
          <w:iCs/>
          <w:color w:val="000000"/>
          <w:sz w:val="28"/>
          <w:szCs w:val="28"/>
        </w:rPr>
        <w:t>ερ</w:t>
      </w:r>
      <w:proofErr w:type="spellEnd"/>
      <w:r w:rsidR="001B4F4B" w:rsidRPr="00993040">
        <w:rPr>
          <w:rFonts w:ascii="Times New Roman" w:hAnsi="Times New Roman" w:cs="Times New Roman"/>
          <w:b/>
          <w:bCs/>
          <w:i/>
          <w:iCs/>
          <w:color w:val="000000"/>
          <w:sz w:val="28"/>
          <w:szCs w:val="28"/>
        </w:rPr>
        <w:t xml:space="preserve">. </w:t>
      </w:r>
      <w:r w:rsidR="00EB645C" w:rsidRPr="00993040">
        <w:rPr>
          <w:rFonts w:ascii="Times New Roman" w:hAnsi="Times New Roman" w:cs="Times New Roman"/>
          <w:b/>
          <w:bCs/>
          <w:i/>
          <w:iCs/>
          <w:color w:val="000000"/>
          <w:sz w:val="28"/>
          <w:szCs w:val="28"/>
        </w:rPr>
        <w:t>0</w:t>
      </w:r>
      <w:r w:rsidR="001B4F4B" w:rsidRPr="00993040">
        <w:rPr>
          <w:rFonts w:ascii="Times New Roman" w:hAnsi="Times New Roman" w:cs="Times New Roman"/>
          <w:b/>
          <w:bCs/>
          <w:i/>
          <w:iCs/>
          <w:color w:val="000000"/>
          <w:sz w:val="28"/>
          <w:szCs w:val="28"/>
        </w:rPr>
        <w:t>3.</w:t>
      </w:r>
      <w:r w:rsidR="00EB645C" w:rsidRPr="00993040">
        <w:rPr>
          <w:rFonts w:ascii="Times New Roman" w:hAnsi="Times New Roman" w:cs="Times New Roman"/>
          <w:b/>
          <w:bCs/>
          <w:i/>
          <w:iCs/>
          <w:color w:val="000000"/>
          <w:sz w:val="28"/>
          <w:szCs w:val="28"/>
        </w:rPr>
        <w:t>0</w:t>
      </w:r>
      <w:r w:rsidR="001B4F4B" w:rsidRPr="00993040">
        <w:rPr>
          <w:rFonts w:ascii="Times New Roman" w:hAnsi="Times New Roman" w:cs="Times New Roman"/>
          <w:b/>
          <w:bCs/>
          <w:i/>
          <w:iCs/>
          <w:color w:val="000000"/>
          <w:sz w:val="28"/>
          <w:szCs w:val="28"/>
        </w:rPr>
        <w:t>2.17</w:t>
      </w:r>
      <w:r w:rsidR="00E041AF" w:rsidRPr="00EB645C">
        <w:rPr>
          <w:rFonts w:ascii="Times New Roman" w:hAnsi="Times New Roman" w:cs="Times New Roman"/>
          <w:bCs/>
          <w:sz w:val="28"/>
          <w:szCs w:val="28"/>
        </w:rPr>
        <w:t>).</w:t>
      </w:r>
      <w:r w:rsidR="00E041AF" w:rsidRPr="00524577">
        <w:rPr>
          <w:rFonts w:ascii="Times New Roman" w:hAnsi="Times New Roman" w:cs="Times New Roman"/>
          <w:b/>
          <w:sz w:val="28"/>
          <w:szCs w:val="28"/>
        </w:rPr>
        <w:t xml:space="preserve"> </w:t>
      </w:r>
      <w:r w:rsidR="00E041AF" w:rsidRPr="00524577">
        <w:rPr>
          <w:rFonts w:ascii="Times New Roman" w:hAnsi="Times New Roman" w:cs="Times New Roman"/>
          <w:bCs/>
          <w:sz w:val="28"/>
          <w:szCs w:val="28"/>
        </w:rPr>
        <w:t xml:space="preserve"> </w:t>
      </w:r>
    </w:p>
    <w:p w14:paraId="42426BD0" w14:textId="58C858B9" w:rsidR="00AA6227" w:rsidRDefault="00AA6227" w:rsidP="00FA08CA">
      <w:pPr>
        <w:tabs>
          <w:tab w:val="left" w:pos="567"/>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432500">
        <w:rPr>
          <w:rFonts w:ascii="Times New Roman" w:hAnsi="Times New Roman" w:cs="Times New Roman"/>
          <w:bCs/>
          <w:sz w:val="28"/>
          <w:szCs w:val="28"/>
        </w:rPr>
        <w:t>Το Πρωτόδικο Δικαστήριο, κ</w:t>
      </w:r>
      <w:r w:rsidR="00A971B1">
        <w:rPr>
          <w:rFonts w:ascii="Times New Roman" w:hAnsi="Times New Roman" w:cs="Times New Roman"/>
          <w:bCs/>
          <w:sz w:val="28"/>
          <w:szCs w:val="28"/>
        </w:rPr>
        <w:t xml:space="preserve">αταγράφοντας </w:t>
      </w:r>
      <w:r>
        <w:rPr>
          <w:rFonts w:ascii="Times New Roman" w:hAnsi="Times New Roman" w:cs="Times New Roman"/>
          <w:bCs/>
          <w:sz w:val="28"/>
          <w:szCs w:val="28"/>
        </w:rPr>
        <w:t>ότι το δίκαιο της Ευρωπαϊκής Ένωσης αποτελεί πηγή δικαίου που έχει αυξημένη ισχύ στην Κυπριακή Δημοκρατία</w:t>
      </w:r>
      <w:r w:rsidR="00DF153C">
        <w:rPr>
          <w:rFonts w:ascii="Times New Roman" w:hAnsi="Times New Roman" w:cs="Times New Roman"/>
          <w:bCs/>
          <w:sz w:val="28"/>
          <w:szCs w:val="28"/>
        </w:rPr>
        <w:t>,</w:t>
      </w:r>
      <w:r>
        <w:rPr>
          <w:rFonts w:ascii="Times New Roman" w:hAnsi="Times New Roman" w:cs="Times New Roman"/>
          <w:bCs/>
          <w:sz w:val="28"/>
          <w:szCs w:val="28"/>
        </w:rPr>
        <w:t xml:space="preserve"> </w:t>
      </w:r>
      <w:r w:rsidR="00A971B1">
        <w:rPr>
          <w:rFonts w:ascii="Times New Roman" w:hAnsi="Times New Roman" w:cs="Times New Roman"/>
          <w:bCs/>
          <w:sz w:val="28"/>
          <w:szCs w:val="28"/>
        </w:rPr>
        <w:t>υπέδειξε</w:t>
      </w:r>
      <w:r w:rsidR="00432500">
        <w:rPr>
          <w:rFonts w:ascii="Times New Roman" w:hAnsi="Times New Roman" w:cs="Times New Roman"/>
          <w:bCs/>
          <w:sz w:val="28"/>
          <w:szCs w:val="28"/>
        </w:rPr>
        <w:t xml:space="preserve"> ταυτόχρονα </w:t>
      </w:r>
      <w:r w:rsidR="00A971B1">
        <w:rPr>
          <w:rFonts w:ascii="Times New Roman" w:hAnsi="Times New Roman" w:cs="Times New Roman"/>
          <w:bCs/>
          <w:sz w:val="28"/>
          <w:szCs w:val="28"/>
        </w:rPr>
        <w:t xml:space="preserve"> ότι </w:t>
      </w:r>
      <w:r w:rsidR="00B57AF9">
        <w:rPr>
          <w:rFonts w:ascii="Times New Roman" w:hAnsi="Times New Roman" w:cs="Times New Roman"/>
          <w:bCs/>
          <w:sz w:val="28"/>
          <w:szCs w:val="28"/>
        </w:rPr>
        <w:t xml:space="preserve">στις περιπτώσεις </w:t>
      </w:r>
      <w:r>
        <w:rPr>
          <w:rFonts w:ascii="Times New Roman" w:hAnsi="Times New Roman" w:cs="Times New Roman"/>
          <w:bCs/>
          <w:sz w:val="28"/>
          <w:szCs w:val="28"/>
        </w:rPr>
        <w:t>αιτημάτων τα οποία επηρεάζονται και καθορίζονται ως προς την εφαρμογή τους από το δίκαιο της Ευρωπαϊκής Ένωσης</w:t>
      </w:r>
      <w:r w:rsidR="00A971B1">
        <w:rPr>
          <w:rFonts w:ascii="Times New Roman" w:hAnsi="Times New Roman" w:cs="Times New Roman"/>
          <w:bCs/>
          <w:sz w:val="28"/>
          <w:szCs w:val="28"/>
        </w:rPr>
        <w:t>,</w:t>
      </w:r>
      <w:r>
        <w:rPr>
          <w:rFonts w:ascii="Times New Roman" w:hAnsi="Times New Roman" w:cs="Times New Roman"/>
          <w:bCs/>
          <w:sz w:val="28"/>
          <w:szCs w:val="28"/>
        </w:rPr>
        <w:t xml:space="preserve"> </w:t>
      </w:r>
      <w:r w:rsidR="006C7BD9">
        <w:rPr>
          <w:rFonts w:ascii="Times New Roman" w:hAnsi="Times New Roman" w:cs="Times New Roman"/>
          <w:bCs/>
          <w:sz w:val="28"/>
          <w:szCs w:val="28"/>
        </w:rPr>
        <w:t xml:space="preserve">εξυπακούεται για τη θεμελίωση τους </w:t>
      </w:r>
      <w:r w:rsidR="00B57AF9">
        <w:rPr>
          <w:rFonts w:ascii="Times New Roman" w:hAnsi="Times New Roman" w:cs="Times New Roman"/>
          <w:bCs/>
          <w:sz w:val="28"/>
          <w:szCs w:val="28"/>
        </w:rPr>
        <w:t>η</w:t>
      </w:r>
      <w:r w:rsidR="006C7BD9">
        <w:rPr>
          <w:rFonts w:ascii="Times New Roman" w:hAnsi="Times New Roman" w:cs="Times New Roman"/>
          <w:bCs/>
          <w:sz w:val="28"/>
          <w:szCs w:val="28"/>
        </w:rPr>
        <w:t xml:space="preserve"> </w:t>
      </w:r>
      <w:r w:rsidR="00DF153C">
        <w:rPr>
          <w:rFonts w:ascii="Times New Roman" w:hAnsi="Times New Roman" w:cs="Times New Roman"/>
          <w:bCs/>
          <w:sz w:val="28"/>
          <w:szCs w:val="28"/>
        </w:rPr>
        <w:t>υποχρεωτική εφαρμογή του Ευρωπαϊκού δικαίου</w:t>
      </w:r>
      <w:r w:rsidR="006C7BD9">
        <w:rPr>
          <w:rFonts w:ascii="Times New Roman" w:hAnsi="Times New Roman" w:cs="Times New Roman"/>
          <w:bCs/>
          <w:sz w:val="28"/>
          <w:szCs w:val="28"/>
        </w:rPr>
        <w:t>,</w:t>
      </w:r>
      <w:r w:rsidR="00DF153C">
        <w:rPr>
          <w:rFonts w:ascii="Times New Roman" w:hAnsi="Times New Roman" w:cs="Times New Roman"/>
          <w:bCs/>
          <w:sz w:val="28"/>
          <w:szCs w:val="28"/>
        </w:rPr>
        <w:t xml:space="preserve"> </w:t>
      </w:r>
      <w:r w:rsidR="006C7BD9">
        <w:rPr>
          <w:rFonts w:ascii="Times New Roman" w:hAnsi="Times New Roman" w:cs="Times New Roman"/>
          <w:bCs/>
          <w:sz w:val="28"/>
          <w:szCs w:val="28"/>
        </w:rPr>
        <w:t xml:space="preserve">ως προϋπόθεση </w:t>
      </w:r>
      <w:r>
        <w:rPr>
          <w:rFonts w:ascii="Times New Roman" w:hAnsi="Times New Roman" w:cs="Times New Roman"/>
          <w:bCs/>
          <w:sz w:val="28"/>
          <w:szCs w:val="28"/>
        </w:rPr>
        <w:t>για την εγκυρότητα του οποιουδήποτε επιδιωκόμενου δικονομικού ή νομικού αποτελέσματος</w:t>
      </w:r>
      <w:r w:rsidR="00DF153C">
        <w:rPr>
          <w:rFonts w:ascii="Times New Roman" w:hAnsi="Times New Roman" w:cs="Times New Roman"/>
          <w:bCs/>
          <w:sz w:val="28"/>
          <w:szCs w:val="28"/>
        </w:rPr>
        <w:t>. Με δεδομένο</w:t>
      </w:r>
      <w:r w:rsidR="00103DFE">
        <w:rPr>
          <w:rFonts w:ascii="Times New Roman" w:hAnsi="Times New Roman" w:cs="Times New Roman"/>
          <w:bCs/>
          <w:sz w:val="28"/>
          <w:szCs w:val="28"/>
        </w:rPr>
        <w:t>,</w:t>
      </w:r>
      <w:r w:rsidR="00103DFE" w:rsidRPr="00103DFE">
        <w:rPr>
          <w:rFonts w:ascii="Times New Roman" w:hAnsi="Times New Roman" w:cs="Times New Roman"/>
          <w:bCs/>
          <w:sz w:val="28"/>
          <w:szCs w:val="28"/>
        </w:rPr>
        <w:t xml:space="preserve"> </w:t>
      </w:r>
      <w:r w:rsidR="004F2FF7">
        <w:rPr>
          <w:rFonts w:ascii="Times New Roman" w:hAnsi="Times New Roman" w:cs="Times New Roman"/>
          <w:bCs/>
          <w:sz w:val="28"/>
          <w:szCs w:val="28"/>
        </w:rPr>
        <w:t>συμπλήρωσε,</w:t>
      </w:r>
      <w:r w:rsidR="00103DFE">
        <w:rPr>
          <w:rFonts w:ascii="Times New Roman" w:hAnsi="Times New Roman" w:cs="Times New Roman"/>
          <w:bCs/>
          <w:sz w:val="28"/>
          <w:szCs w:val="28"/>
        </w:rPr>
        <w:t xml:space="preserve"> </w:t>
      </w:r>
      <w:r w:rsidR="00823BA0">
        <w:rPr>
          <w:rFonts w:ascii="Times New Roman" w:hAnsi="Times New Roman" w:cs="Times New Roman"/>
          <w:bCs/>
          <w:sz w:val="28"/>
          <w:szCs w:val="28"/>
        </w:rPr>
        <w:t>ότι κατά την ημερομηνία έκδοσης του επίδικου διατάγματος επίδοσης</w:t>
      </w:r>
      <w:r w:rsidR="00DF153C">
        <w:rPr>
          <w:rFonts w:ascii="Times New Roman" w:hAnsi="Times New Roman" w:cs="Times New Roman"/>
          <w:bCs/>
          <w:sz w:val="28"/>
          <w:szCs w:val="28"/>
        </w:rPr>
        <w:t>,</w:t>
      </w:r>
      <w:r w:rsidR="00823BA0">
        <w:rPr>
          <w:rFonts w:ascii="Times New Roman" w:hAnsi="Times New Roman" w:cs="Times New Roman"/>
          <w:bCs/>
          <w:sz w:val="28"/>
          <w:szCs w:val="28"/>
        </w:rPr>
        <w:t xml:space="preserve"> ημερομηνίας 16.</w:t>
      </w:r>
      <w:r w:rsidR="00B57AF9">
        <w:rPr>
          <w:rFonts w:ascii="Times New Roman" w:hAnsi="Times New Roman" w:cs="Times New Roman"/>
          <w:bCs/>
          <w:sz w:val="28"/>
          <w:szCs w:val="28"/>
        </w:rPr>
        <w:t>0</w:t>
      </w:r>
      <w:r w:rsidR="00823BA0">
        <w:rPr>
          <w:rFonts w:ascii="Times New Roman" w:hAnsi="Times New Roman" w:cs="Times New Roman"/>
          <w:bCs/>
          <w:sz w:val="28"/>
          <w:szCs w:val="28"/>
        </w:rPr>
        <w:t>2.2012</w:t>
      </w:r>
      <w:r w:rsidR="00DF153C">
        <w:rPr>
          <w:rFonts w:ascii="Times New Roman" w:hAnsi="Times New Roman" w:cs="Times New Roman"/>
          <w:bCs/>
          <w:sz w:val="28"/>
          <w:szCs w:val="28"/>
        </w:rPr>
        <w:t>,</w:t>
      </w:r>
      <w:r w:rsidR="00823BA0">
        <w:rPr>
          <w:rFonts w:ascii="Times New Roman" w:hAnsi="Times New Roman" w:cs="Times New Roman"/>
          <w:bCs/>
          <w:sz w:val="28"/>
          <w:szCs w:val="28"/>
        </w:rPr>
        <w:t xml:space="preserve"> βρισκόταν σε εφαρμογή </w:t>
      </w:r>
      <w:r w:rsidR="00823BA0" w:rsidRPr="00B57AF9">
        <w:rPr>
          <w:rFonts w:ascii="Times New Roman" w:hAnsi="Times New Roman" w:cs="Times New Roman"/>
          <w:bCs/>
          <w:sz w:val="28"/>
          <w:szCs w:val="28"/>
        </w:rPr>
        <w:t>ο</w:t>
      </w:r>
      <w:r w:rsidR="00B57AF9" w:rsidRPr="00B57AF9">
        <w:rPr>
          <w:rFonts w:ascii="Times New Roman" w:hAnsi="Times New Roman" w:cs="Times New Roman"/>
          <w:bCs/>
          <w:sz w:val="28"/>
          <w:szCs w:val="28"/>
        </w:rPr>
        <w:t xml:space="preserve"> </w:t>
      </w:r>
      <w:r w:rsidR="00B57AF9" w:rsidRPr="00993040">
        <w:rPr>
          <w:rFonts w:ascii="Times New Roman" w:hAnsi="Times New Roman" w:cs="Times New Roman"/>
          <w:b/>
          <w:i/>
          <w:iCs/>
          <w:sz w:val="28"/>
          <w:szCs w:val="28"/>
        </w:rPr>
        <w:t>Κανονισμός (ΕΚ) 1393/2007,</w:t>
      </w:r>
      <w:r w:rsidR="00823BA0" w:rsidRPr="00993040">
        <w:rPr>
          <w:rFonts w:ascii="Times New Roman" w:hAnsi="Times New Roman" w:cs="Times New Roman"/>
          <w:bCs/>
          <w:i/>
          <w:iCs/>
          <w:sz w:val="28"/>
          <w:szCs w:val="28"/>
        </w:rPr>
        <w:t xml:space="preserve"> </w:t>
      </w:r>
      <w:r w:rsidR="00B57AF9" w:rsidRPr="00993040">
        <w:rPr>
          <w:rFonts w:ascii="Times New Roman" w:hAnsi="Times New Roman" w:cs="Times New Roman"/>
          <w:bCs/>
          <w:i/>
          <w:iCs/>
          <w:sz w:val="28"/>
          <w:szCs w:val="28"/>
        </w:rPr>
        <w:t xml:space="preserve"> </w:t>
      </w:r>
      <w:r w:rsidR="00B57AF9" w:rsidRPr="00993040">
        <w:rPr>
          <w:rFonts w:ascii="Times New Roman" w:hAnsi="Times New Roman" w:cs="Times New Roman"/>
          <w:bCs/>
          <w:sz w:val="28"/>
          <w:szCs w:val="28"/>
        </w:rPr>
        <w:t>(</w:t>
      </w:r>
      <w:r w:rsidR="00B57AF9" w:rsidRPr="00993040">
        <w:rPr>
          <w:rFonts w:ascii="Times New Roman" w:hAnsi="Times New Roman" w:cs="Times New Roman"/>
          <w:b/>
          <w:i/>
          <w:iCs/>
          <w:sz w:val="28"/>
          <w:szCs w:val="28"/>
        </w:rPr>
        <w:t>Π</w:t>
      </w:r>
      <w:r w:rsidR="00823BA0" w:rsidRPr="00993040">
        <w:rPr>
          <w:rFonts w:ascii="Times New Roman" w:hAnsi="Times New Roman" w:cs="Times New Roman"/>
          <w:b/>
          <w:i/>
          <w:iCs/>
          <w:sz w:val="28"/>
          <w:szCs w:val="28"/>
        </w:rPr>
        <w:t xml:space="preserve">ερί Επιδόσεως </w:t>
      </w:r>
      <w:r w:rsidR="0016071C" w:rsidRPr="00993040">
        <w:rPr>
          <w:rFonts w:ascii="Times New Roman" w:hAnsi="Times New Roman" w:cs="Times New Roman"/>
          <w:b/>
          <w:i/>
          <w:iCs/>
          <w:sz w:val="28"/>
          <w:szCs w:val="28"/>
        </w:rPr>
        <w:t xml:space="preserve">και </w:t>
      </w:r>
      <w:r w:rsidR="00823BA0" w:rsidRPr="00993040">
        <w:rPr>
          <w:rFonts w:ascii="Times New Roman" w:hAnsi="Times New Roman" w:cs="Times New Roman"/>
          <w:b/>
          <w:i/>
          <w:iCs/>
          <w:sz w:val="28"/>
          <w:szCs w:val="28"/>
        </w:rPr>
        <w:t>Κοινοποιήσεως στα Κράτη Μέλη Δικαστικών και Εξωδίκων Πράξεων σε Αστικές και Εμπορικές Υποθέσεις</w:t>
      </w:r>
      <w:r w:rsidR="00B57AF9" w:rsidRPr="00993040">
        <w:rPr>
          <w:rFonts w:ascii="Times New Roman" w:hAnsi="Times New Roman" w:cs="Times New Roman"/>
          <w:bCs/>
          <w:sz w:val="28"/>
          <w:szCs w:val="28"/>
        </w:rPr>
        <w:t>)</w:t>
      </w:r>
      <w:r w:rsidR="00B57AF9">
        <w:rPr>
          <w:rFonts w:ascii="Times New Roman" w:hAnsi="Times New Roman" w:cs="Times New Roman"/>
          <w:bCs/>
          <w:sz w:val="28"/>
          <w:szCs w:val="28"/>
        </w:rPr>
        <w:t xml:space="preserve"> </w:t>
      </w:r>
      <w:r w:rsidR="00DF153C">
        <w:rPr>
          <w:rFonts w:ascii="Times New Roman" w:hAnsi="Times New Roman" w:cs="Times New Roman"/>
          <w:bCs/>
          <w:sz w:val="28"/>
          <w:szCs w:val="28"/>
        </w:rPr>
        <w:t>ο εν λόγω Κανονισμός</w:t>
      </w:r>
      <w:r w:rsidR="003B1006">
        <w:rPr>
          <w:rFonts w:ascii="Times New Roman" w:hAnsi="Times New Roman" w:cs="Times New Roman"/>
          <w:bCs/>
          <w:sz w:val="28"/>
          <w:szCs w:val="28"/>
        </w:rPr>
        <w:t xml:space="preserve"> θα έπρεπε</w:t>
      </w:r>
      <w:r w:rsidR="00B57AF9">
        <w:rPr>
          <w:rFonts w:ascii="Times New Roman" w:hAnsi="Times New Roman" w:cs="Times New Roman"/>
          <w:bCs/>
          <w:sz w:val="28"/>
          <w:szCs w:val="28"/>
        </w:rPr>
        <w:t xml:space="preserve"> </w:t>
      </w:r>
      <w:r w:rsidR="00C7573F">
        <w:rPr>
          <w:rFonts w:ascii="Times New Roman" w:hAnsi="Times New Roman" w:cs="Times New Roman"/>
          <w:bCs/>
          <w:sz w:val="28"/>
          <w:szCs w:val="28"/>
        </w:rPr>
        <w:t xml:space="preserve">οπωσδήποτε </w:t>
      </w:r>
      <w:r w:rsidR="00103DFE">
        <w:rPr>
          <w:rFonts w:ascii="Times New Roman" w:hAnsi="Times New Roman" w:cs="Times New Roman"/>
          <w:bCs/>
          <w:sz w:val="28"/>
          <w:szCs w:val="28"/>
        </w:rPr>
        <w:t xml:space="preserve">να </w:t>
      </w:r>
      <w:r w:rsidR="003B1006">
        <w:rPr>
          <w:rFonts w:ascii="Times New Roman" w:hAnsi="Times New Roman" w:cs="Times New Roman"/>
          <w:bCs/>
          <w:sz w:val="28"/>
          <w:szCs w:val="28"/>
        </w:rPr>
        <w:t xml:space="preserve">αποτελούσε μέρος της νομικής βάσης </w:t>
      </w:r>
      <w:r w:rsidR="00103DFE">
        <w:rPr>
          <w:rFonts w:ascii="Times New Roman" w:hAnsi="Times New Roman" w:cs="Times New Roman"/>
          <w:bCs/>
          <w:sz w:val="28"/>
          <w:szCs w:val="28"/>
        </w:rPr>
        <w:t>της σχετικής αίτησης</w:t>
      </w:r>
      <w:r w:rsidR="00B57AF9">
        <w:rPr>
          <w:rFonts w:ascii="Times New Roman" w:hAnsi="Times New Roman" w:cs="Times New Roman"/>
          <w:bCs/>
          <w:sz w:val="28"/>
          <w:szCs w:val="28"/>
        </w:rPr>
        <w:t xml:space="preserve">, </w:t>
      </w:r>
      <w:r w:rsidR="00103DFE">
        <w:rPr>
          <w:rFonts w:ascii="Times New Roman" w:hAnsi="Times New Roman" w:cs="Times New Roman"/>
          <w:bCs/>
          <w:sz w:val="28"/>
          <w:szCs w:val="28"/>
        </w:rPr>
        <w:t xml:space="preserve"> </w:t>
      </w:r>
      <w:r w:rsidR="00F34301">
        <w:rPr>
          <w:rFonts w:ascii="Times New Roman" w:hAnsi="Times New Roman" w:cs="Times New Roman"/>
          <w:bCs/>
          <w:sz w:val="28"/>
          <w:szCs w:val="28"/>
        </w:rPr>
        <w:t xml:space="preserve">ενώ </w:t>
      </w:r>
      <w:r w:rsidR="00C7573F">
        <w:rPr>
          <w:rFonts w:ascii="Times New Roman" w:hAnsi="Times New Roman" w:cs="Times New Roman"/>
          <w:bCs/>
          <w:sz w:val="28"/>
          <w:szCs w:val="28"/>
        </w:rPr>
        <w:t xml:space="preserve">στη συνέχεια, </w:t>
      </w:r>
      <w:r w:rsidR="0081539F">
        <w:rPr>
          <w:rFonts w:ascii="Times New Roman" w:hAnsi="Times New Roman" w:cs="Times New Roman"/>
          <w:bCs/>
          <w:sz w:val="28"/>
          <w:szCs w:val="28"/>
        </w:rPr>
        <w:t xml:space="preserve">κατά τρόπο επιτακτικό, </w:t>
      </w:r>
      <w:r w:rsidR="00C7573F">
        <w:rPr>
          <w:rFonts w:ascii="Times New Roman" w:hAnsi="Times New Roman" w:cs="Times New Roman"/>
          <w:bCs/>
          <w:sz w:val="28"/>
          <w:szCs w:val="28"/>
        </w:rPr>
        <w:t xml:space="preserve">θα έπρεπε </w:t>
      </w:r>
      <w:r w:rsidR="00F34301">
        <w:rPr>
          <w:rFonts w:ascii="Times New Roman" w:hAnsi="Times New Roman" w:cs="Times New Roman"/>
          <w:bCs/>
          <w:sz w:val="28"/>
          <w:szCs w:val="28"/>
        </w:rPr>
        <w:t>να ακολουθηθεί η</w:t>
      </w:r>
      <w:r w:rsidR="00470F9C">
        <w:rPr>
          <w:rFonts w:ascii="Times New Roman" w:hAnsi="Times New Roman" w:cs="Times New Roman"/>
          <w:bCs/>
          <w:sz w:val="28"/>
          <w:szCs w:val="28"/>
        </w:rPr>
        <w:t xml:space="preserve"> διαδικασία που προβλέπεται </w:t>
      </w:r>
      <w:r w:rsidR="0081539F">
        <w:rPr>
          <w:rFonts w:ascii="Times New Roman" w:hAnsi="Times New Roman" w:cs="Times New Roman"/>
          <w:bCs/>
          <w:sz w:val="28"/>
          <w:szCs w:val="28"/>
        </w:rPr>
        <w:t>στον εν λόγω Κανονισμό</w:t>
      </w:r>
      <w:r w:rsidR="00F34301">
        <w:rPr>
          <w:rFonts w:ascii="Times New Roman" w:hAnsi="Times New Roman" w:cs="Times New Roman"/>
          <w:bCs/>
          <w:sz w:val="28"/>
          <w:szCs w:val="28"/>
        </w:rPr>
        <w:t xml:space="preserve"> όσον αφορά την επίδοση. </w:t>
      </w:r>
      <w:r w:rsidR="003B1006">
        <w:rPr>
          <w:rFonts w:ascii="Times New Roman" w:hAnsi="Times New Roman" w:cs="Times New Roman"/>
          <w:bCs/>
          <w:sz w:val="28"/>
          <w:szCs w:val="28"/>
        </w:rPr>
        <w:t>Στην υπό συζήτηση περίπτωση, κατέληξε, ο Κανονισμός</w:t>
      </w:r>
      <w:r w:rsidR="004D4CF2">
        <w:rPr>
          <w:rFonts w:ascii="Times New Roman" w:hAnsi="Times New Roman" w:cs="Times New Roman"/>
          <w:bCs/>
          <w:sz w:val="28"/>
          <w:szCs w:val="28"/>
        </w:rPr>
        <w:t xml:space="preserve"> (ΕΚ) 1393/2007</w:t>
      </w:r>
      <w:r w:rsidR="003B1006">
        <w:rPr>
          <w:rFonts w:ascii="Times New Roman" w:hAnsi="Times New Roman" w:cs="Times New Roman"/>
          <w:bCs/>
          <w:sz w:val="28"/>
          <w:szCs w:val="28"/>
        </w:rPr>
        <w:t xml:space="preserve"> δεν αποτελούσε μέρος της νομικής βάσης της αίτησης </w:t>
      </w:r>
      <w:r w:rsidR="00F34301">
        <w:rPr>
          <w:rFonts w:ascii="Times New Roman" w:hAnsi="Times New Roman" w:cs="Times New Roman"/>
          <w:bCs/>
          <w:sz w:val="28"/>
          <w:szCs w:val="28"/>
        </w:rPr>
        <w:t xml:space="preserve">ούτε το </w:t>
      </w:r>
      <w:r w:rsidR="003B1006">
        <w:rPr>
          <w:rFonts w:ascii="Times New Roman" w:hAnsi="Times New Roman" w:cs="Times New Roman"/>
          <w:bCs/>
          <w:sz w:val="28"/>
          <w:szCs w:val="28"/>
        </w:rPr>
        <w:t>σχετικό διάταγμα για επίδοση εκτός δικαιοδοσίας εκδόθηκε ως οι πρόνοιες του</w:t>
      </w:r>
      <w:r w:rsidR="00524577">
        <w:rPr>
          <w:rFonts w:ascii="Times New Roman" w:hAnsi="Times New Roman" w:cs="Times New Roman"/>
          <w:bCs/>
          <w:sz w:val="28"/>
          <w:szCs w:val="28"/>
        </w:rPr>
        <w:t xml:space="preserve">, </w:t>
      </w:r>
      <w:r w:rsidR="00C7573F">
        <w:rPr>
          <w:rFonts w:ascii="Times New Roman" w:hAnsi="Times New Roman" w:cs="Times New Roman"/>
          <w:bCs/>
          <w:sz w:val="28"/>
          <w:szCs w:val="28"/>
        </w:rPr>
        <w:t xml:space="preserve">αφού </w:t>
      </w:r>
      <w:r w:rsidR="003B1006">
        <w:rPr>
          <w:rFonts w:ascii="Times New Roman" w:hAnsi="Times New Roman" w:cs="Times New Roman"/>
          <w:bCs/>
          <w:sz w:val="28"/>
          <w:szCs w:val="28"/>
        </w:rPr>
        <w:t xml:space="preserve">η σχετική άδεια από το Δικαστήριο προνοούσε για επίδοση μέσω ιδιωτικού ταχυδρομείου. Η </w:t>
      </w:r>
      <w:r w:rsidR="00F34301">
        <w:rPr>
          <w:rFonts w:ascii="Times New Roman" w:hAnsi="Times New Roman" w:cs="Times New Roman"/>
          <w:bCs/>
          <w:sz w:val="28"/>
          <w:szCs w:val="28"/>
        </w:rPr>
        <w:t>παράλειψη αυτή</w:t>
      </w:r>
      <w:r w:rsidR="00C7573F">
        <w:rPr>
          <w:rFonts w:ascii="Times New Roman" w:hAnsi="Times New Roman" w:cs="Times New Roman"/>
          <w:bCs/>
          <w:sz w:val="28"/>
          <w:szCs w:val="28"/>
        </w:rPr>
        <w:t xml:space="preserve">, έκρινε </w:t>
      </w:r>
      <w:r w:rsidR="003B1006">
        <w:rPr>
          <w:rFonts w:ascii="Times New Roman" w:hAnsi="Times New Roman" w:cs="Times New Roman"/>
          <w:bCs/>
          <w:sz w:val="28"/>
          <w:szCs w:val="28"/>
        </w:rPr>
        <w:t>ότι δικαιολογούσε το αίτημα παραμερισμού του διατάγματος ημερομηνίας 16.</w:t>
      </w:r>
      <w:r w:rsidR="00F34301">
        <w:rPr>
          <w:rFonts w:ascii="Times New Roman" w:hAnsi="Times New Roman" w:cs="Times New Roman"/>
          <w:bCs/>
          <w:sz w:val="28"/>
          <w:szCs w:val="28"/>
        </w:rPr>
        <w:t>0</w:t>
      </w:r>
      <w:r w:rsidR="003B1006">
        <w:rPr>
          <w:rFonts w:ascii="Times New Roman" w:hAnsi="Times New Roman" w:cs="Times New Roman"/>
          <w:bCs/>
          <w:sz w:val="28"/>
          <w:szCs w:val="28"/>
        </w:rPr>
        <w:t xml:space="preserve">2.2012, εξέλιξη που νομοτελειακά οδήγησε στον παραμερισμό της επιτευχθείσας </w:t>
      </w:r>
      <w:r w:rsidR="004D4CF2">
        <w:rPr>
          <w:rFonts w:ascii="Times New Roman" w:hAnsi="Times New Roman" w:cs="Times New Roman"/>
          <w:bCs/>
          <w:sz w:val="28"/>
          <w:szCs w:val="28"/>
        </w:rPr>
        <w:t xml:space="preserve">κατά τον πιο πάνω τρόπο </w:t>
      </w:r>
      <w:r w:rsidR="003B1006">
        <w:rPr>
          <w:rFonts w:ascii="Times New Roman" w:hAnsi="Times New Roman" w:cs="Times New Roman"/>
          <w:bCs/>
          <w:sz w:val="28"/>
          <w:szCs w:val="28"/>
        </w:rPr>
        <w:t>επίδοσης τ</w:t>
      </w:r>
      <w:r w:rsidR="00F34301">
        <w:rPr>
          <w:rFonts w:ascii="Times New Roman" w:hAnsi="Times New Roman" w:cs="Times New Roman"/>
          <w:bCs/>
          <w:sz w:val="28"/>
          <w:szCs w:val="28"/>
        </w:rPr>
        <w:t xml:space="preserve">ης Ειδοποίησης του </w:t>
      </w:r>
      <w:r w:rsidR="003B1006">
        <w:rPr>
          <w:rFonts w:ascii="Times New Roman" w:hAnsi="Times New Roman" w:cs="Times New Roman"/>
          <w:bCs/>
          <w:sz w:val="28"/>
          <w:szCs w:val="28"/>
        </w:rPr>
        <w:t xml:space="preserve">Κλητηρίου </w:t>
      </w:r>
      <w:r w:rsidR="00F34301">
        <w:rPr>
          <w:rFonts w:ascii="Times New Roman" w:hAnsi="Times New Roman" w:cs="Times New Roman"/>
          <w:bCs/>
          <w:sz w:val="28"/>
          <w:szCs w:val="28"/>
        </w:rPr>
        <w:t xml:space="preserve">Εντάλματος στους εφεσίβλητους </w:t>
      </w:r>
      <w:r w:rsidR="00C7573F">
        <w:rPr>
          <w:rFonts w:ascii="Times New Roman" w:hAnsi="Times New Roman" w:cs="Times New Roman"/>
          <w:bCs/>
          <w:sz w:val="28"/>
          <w:szCs w:val="28"/>
        </w:rPr>
        <w:t xml:space="preserve">- </w:t>
      </w:r>
      <w:r w:rsidR="00F34301">
        <w:rPr>
          <w:rFonts w:ascii="Times New Roman" w:hAnsi="Times New Roman" w:cs="Times New Roman"/>
          <w:bCs/>
          <w:sz w:val="28"/>
          <w:szCs w:val="28"/>
        </w:rPr>
        <w:t xml:space="preserve">εναγόμενους </w:t>
      </w:r>
      <w:r w:rsidR="003B1006">
        <w:rPr>
          <w:rFonts w:ascii="Times New Roman" w:hAnsi="Times New Roman" w:cs="Times New Roman"/>
          <w:bCs/>
          <w:sz w:val="28"/>
          <w:szCs w:val="28"/>
        </w:rPr>
        <w:t>1 και 2</w:t>
      </w:r>
      <w:r w:rsidR="00F34301">
        <w:rPr>
          <w:rFonts w:ascii="Times New Roman" w:hAnsi="Times New Roman" w:cs="Times New Roman"/>
          <w:bCs/>
          <w:sz w:val="28"/>
          <w:szCs w:val="28"/>
        </w:rPr>
        <w:t xml:space="preserve"> στην ως άνω Αγωγή </w:t>
      </w:r>
      <w:proofErr w:type="spellStart"/>
      <w:r w:rsidR="00F34301">
        <w:rPr>
          <w:rFonts w:ascii="Times New Roman" w:hAnsi="Times New Roman" w:cs="Times New Roman"/>
          <w:bCs/>
          <w:sz w:val="28"/>
          <w:szCs w:val="28"/>
        </w:rPr>
        <w:t>αρ</w:t>
      </w:r>
      <w:proofErr w:type="spellEnd"/>
      <w:r w:rsidR="00F34301">
        <w:rPr>
          <w:rFonts w:ascii="Times New Roman" w:hAnsi="Times New Roman" w:cs="Times New Roman"/>
          <w:bCs/>
          <w:sz w:val="28"/>
          <w:szCs w:val="28"/>
        </w:rPr>
        <w:t xml:space="preserve">. </w:t>
      </w:r>
      <w:r w:rsidR="00F34301" w:rsidRPr="007E6C50">
        <w:rPr>
          <w:rFonts w:ascii="Times New Roman" w:hAnsi="Times New Roman" w:cs="Times New Roman"/>
          <w:bCs/>
          <w:sz w:val="28"/>
          <w:szCs w:val="28"/>
        </w:rPr>
        <w:t>3246/2011</w:t>
      </w:r>
      <w:r w:rsidR="00C7573F">
        <w:rPr>
          <w:rFonts w:ascii="Times New Roman" w:hAnsi="Times New Roman" w:cs="Times New Roman"/>
          <w:bCs/>
          <w:sz w:val="28"/>
          <w:szCs w:val="28"/>
        </w:rPr>
        <w:t>,</w:t>
      </w:r>
      <w:r w:rsidR="004D4CF2">
        <w:rPr>
          <w:rFonts w:ascii="Times New Roman" w:hAnsi="Times New Roman" w:cs="Times New Roman"/>
          <w:bCs/>
          <w:sz w:val="28"/>
          <w:szCs w:val="28"/>
        </w:rPr>
        <w:t xml:space="preserve"> </w:t>
      </w:r>
      <w:r w:rsidR="003B1006">
        <w:rPr>
          <w:rFonts w:ascii="Times New Roman" w:hAnsi="Times New Roman" w:cs="Times New Roman"/>
          <w:bCs/>
          <w:sz w:val="28"/>
          <w:szCs w:val="28"/>
        </w:rPr>
        <w:t xml:space="preserve">αλλά και στον παραμερισμό </w:t>
      </w:r>
      <w:r w:rsidR="004D4CF2">
        <w:rPr>
          <w:rFonts w:ascii="Times New Roman" w:hAnsi="Times New Roman" w:cs="Times New Roman"/>
          <w:bCs/>
          <w:sz w:val="28"/>
          <w:szCs w:val="28"/>
        </w:rPr>
        <w:t>της</w:t>
      </w:r>
      <w:r w:rsidR="00F34301" w:rsidRPr="00F34301">
        <w:rPr>
          <w:rFonts w:ascii="Times New Roman" w:hAnsi="Times New Roman" w:cs="Times New Roman"/>
          <w:bCs/>
          <w:sz w:val="28"/>
          <w:szCs w:val="28"/>
        </w:rPr>
        <w:t xml:space="preserve"> </w:t>
      </w:r>
      <w:r w:rsidR="00F34301">
        <w:rPr>
          <w:rFonts w:ascii="Times New Roman" w:hAnsi="Times New Roman" w:cs="Times New Roman"/>
          <w:bCs/>
          <w:sz w:val="28"/>
          <w:szCs w:val="28"/>
        </w:rPr>
        <w:t>ερήμην</w:t>
      </w:r>
      <w:r w:rsidR="004D4CF2">
        <w:rPr>
          <w:rFonts w:ascii="Times New Roman" w:hAnsi="Times New Roman" w:cs="Times New Roman"/>
          <w:bCs/>
          <w:sz w:val="28"/>
          <w:szCs w:val="28"/>
        </w:rPr>
        <w:t xml:space="preserve"> εκδοθείσας απόφασης σε βάρος τους, στις </w:t>
      </w:r>
      <w:r w:rsidR="003B1006">
        <w:rPr>
          <w:rFonts w:ascii="Times New Roman" w:hAnsi="Times New Roman" w:cs="Times New Roman"/>
          <w:bCs/>
          <w:sz w:val="28"/>
          <w:szCs w:val="28"/>
        </w:rPr>
        <w:t>28.11.2012.</w:t>
      </w:r>
    </w:p>
    <w:p w14:paraId="00D19DD3" w14:textId="5FD9228C" w:rsidR="006712A1" w:rsidRDefault="00F34301" w:rsidP="0016313B">
      <w:pPr>
        <w:tabs>
          <w:tab w:val="left" w:pos="567"/>
        </w:tabs>
        <w:spacing w:before="240" w:line="48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ab/>
      </w:r>
      <w:r w:rsidR="006405F3" w:rsidRPr="004F2FF7">
        <w:rPr>
          <w:rFonts w:ascii="Times New Roman" w:eastAsia="Times New Roman" w:hAnsi="Times New Roman" w:cs="Times New Roman"/>
          <w:color w:val="000000"/>
          <w:sz w:val="28"/>
          <w:szCs w:val="28"/>
        </w:rPr>
        <w:t>Σκοπός του Κανονισμού (ΕΚ) 1393/2007</w:t>
      </w:r>
      <w:r w:rsidR="00C7573F">
        <w:rPr>
          <w:rFonts w:ascii="Times New Roman" w:eastAsia="Times New Roman" w:hAnsi="Times New Roman" w:cs="Times New Roman"/>
          <w:color w:val="000000"/>
          <w:sz w:val="28"/>
          <w:szCs w:val="28"/>
        </w:rPr>
        <w:t>,</w:t>
      </w:r>
      <w:r w:rsidR="006405F3" w:rsidRPr="004F2FF7">
        <w:rPr>
          <w:rFonts w:ascii="Times New Roman" w:eastAsia="Times New Roman" w:hAnsi="Times New Roman" w:cs="Times New Roman"/>
          <w:color w:val="000000"/>
          <w:sz w:val="28"/>
          <w:szCs w:val="28"/>
        </w:rPr>
        <w:t xml:space="preserve"> ως διακηρύσσεται ήδη από το προοίμιο του, (άρθρα 2, 6 και 7) είναι να βελτιώσει και να επιταχύνει τη διαβίβαση και την επίδοση ή κοινοποίηση δικαστικών και εξώδικων πράξεων σε αστικές και εμπορικές υποθέσεις μεταξύ των κρατών μελών</w:t>
      </w:r>
      <w:r w:rsidR="00E36E16" w:rsidRPr="004F2FF7">
        <w:rPr>
          <w:rFonts w:ascii="Times New Roman" w:eastAsia="Times New Roman" w:hAnsi="Times New Roman" w:cs="Times New Roman"/>
          <w:color w:val="000000"/>
          <w:sz w:val="28"/>
          <w:szCs w:val="28"/>
        </w:rPr>
        <w:t xml:space="preserve">, στοχεύοντας ταυτόχρονα στην </w:t>
      </w:r>
      <w:r w:rsidR="00E36E16" w:rsidRPr="004F2FF7">
        <w:rPr>
          <w:rStyle w:val="FontStyle13"/>
          <w:rFonts w:ascii="Times New Roman" w:hAnsi="Times New Roman" w:cs="Times New Roman"/>
          <w:b w:val="0"/>
          <w:bCs w:val="0"/>
          <w:sz w:val="28"/>
          <w:szCs w:val="28"/>
        </w:rPr>
        <w:t>ομαλή λειτουργία της εσωτερικής αγοράς</w:t>
      </w:r>
      <w:r w:rsidR="007952A7" w:rsidRPr="004F2FF7">
        <w:rPr>
          <w:rStyle w:val="FontStyle13"/>
          <w:rFonts w:ascii="Times New Roman" w:hAnsi="Times New Roman" w:cs="Times New Roman"/>
          <w:b w:val="0"/>
          <w:bCs w:val="0"/>
          <w:sz w:val="28"/>
          <w:szCs w:val="28"/>
        </w:rPr>
        <w:t>.</w:t>
      </w:r>
      <w:r w:rsidR="00E36E16" w:rsidRPr="004F2FF7">
        <w:rPr>
          <w:rStyle w:val="FontStyle13"/>
          <w:rFonts w:ascii="Times New Roman" w:hAnsi="Times New Roman" w:cs="Times New Roman"/>
          <w:b w:val="0"/>
          <w:bCs w:val="0"/>
          <w:sz w:val="28"/>
          <w:szCs w:val="28"/>
        </w:rPr>
        <w:t xml:space="preserve"> </w:t>
      </w:r>
      <w:r w:rsidR="00C7573F">
        <w:rPr>
          <w:rStyle w:val="FontStyle13"/>
          <w:rFonts w:ascii="Times New Roman" w:hAnsi="Times New Roman" w:cs="Times New Roman"/>
          <w:b w:val="0"/>
          <w:bCs w:val="0"/>
          <w:sz w:val="28"/>
          <w:szCs w:val="28"/>
        </w:rPr>
        <w:t xml:space="preserve">Ο εν λόγω </w:t>
      </w:r>
      <w:r w:rsidR="006405F3" w:rsidRPr="006405F3">
        <w:rPr>
          <w:rFonts w:ascii="Times New Roman" w:eastAsia="Times New Roman" w:hAnsi="Times New Roman" w:cs="Times New Roman"/>
          <w:color w:val="000000"/>
          <w:sz w:val="28"/>
          <w:szCs w:val="28"/>
        </w:rPr>
        <w:t>Κανονισμός</w:t>
      </w:r>
      <w:r w:rsidR="004C439C">
        <w:rPr>
          <w:rFonts w:ascii="Times New Roman" w:eastAsia="Times New Roman" w:hAnsi="Times New Roman" w:cs="Times New Roman"/>
          <w:color w:val="000000"/>
          <w:sz w:val="28"/>
          <w:szCs w:val="28"/>
        </w:rPr>
        <w:t>,</w:t>
      </w:r>
      <w:r w:rsidR="006405F3" w:rsidRPr="006405F3">
        <w:rPr>
          <w:rFonts w:ascii="Times New Roman" w:eastAsia="Times New Roman" w:hAnsi="Times New Roman" w:cs="Times New Roman"/>
          <w:color w:val="000000"/>
          <w:sz w:val="28"/>
          <w:szCs w:val="28"/>
        </w:rPr>
        <w:t xml:space="preserve"> δεν καθορίζει τα δικαστικά ή εξωδικαστικά έγγραφα που σε κάθε περίπτωση μέσω του θα πρέπει να επιδίδονται. </w:t>
      </w:r>
      <w:r w:rsidR="004C439C">
        <w:rPr>
          <w:rFonts w:ascii="Times New Roman" w:eastAsia="Times New Roman" w:hAnsi="Times New Roman" w:cs="Times New Roman"/>
          <w:color w:val="000000"/>
          <w:sz w:val="28"/>
          <w:szCs w:val="28"/>
        </w:rPr>
        <w:t>Αυτά</w:t>
      </w:r>
      <w:r w:rsidR="0046267B">
        <w:rPr>
          <w:rFonts w:ascii="Times New Roman" w:eastAsia="Times New Roman" w:hAnsi="Times New Roman" w:cs="Times New Roman"/>
          <w:color w:val="000000"/>
          <w:sz w:val="28"/>
          <w:szCs w:val="28"/>
        </w:rPr>
        <w:t>,</w:t>
      </w:r>
      <w:r w:rsidR="004C439C">
        <w:rPr>
          <w:rFonts w:ascii="Times New Roman" w:eastAsia="Times New Roman" w:hAnsi="Times New Roman" w:cs="Times New Roman"/>
          <w:color w:val="000000"/>
          <w:sz w:val="28"/>
          <w:szCs w:val="28"/>
        </w:rPr>
        <w:t xml:space="preserve"> συναρτώνται </w:t>
      </w:r>
      <w:r w:rsidR="006405F3" w:rsidRPr="006405F3">
        <w:rPr>
          <w:rFonts w:ascii="Times New Roman" w:eastAsia="Times New Roman" w:hAnsi="Times New Roman" w:cs="Times New Roman"/>
          <w:color w:val="000000"/>
          <w:sz w:val="28"/>
          <w:szCs w:val="28"/>
        </w:rPr>
        <w:t>με τη φύση και τις ανάγκες της κάθε περίπτωσης, ζήτημα ασφαλώς που αποφασίζεται με βάση τα ισχύοντα στο κάθε κράτος μέλος.</w:t>
      </w:r>
      <w:r w:rsidR="004C439C">
        <w:rPr>
          <w:rFonts w:ascii="Times New Roman" w:eastAsia="Times New Roman" w:hAnsi="Times New Roman" w:cs="Times New Roman"/>
          <w:color w:val="000000"/>
          <w:sz w:val="28"/>
          <w:szCs w:val="28"/>
        </w:rPr>
        <w:t xml:space="preserve"> </w:t>
      </w:r>
      <w:r w:rsidR="00C7573F">
        <w:rPr>
          <w:rFonts w:ascii="Times New Roman" w:eastAsia="Times New Roman" w:hAnsi="Times New Roman" w:cs="Times New Roman"/>
          <w:color w:val="000000"/>
          <w:sz w:val="28"/>
          <w:szCs w:val="28"/>
        </w:rPr>
        <w:t xml:space="preserve">Παρεμβάλλεται πως τόσο </w:t>
      </w:r>
      <w:r w:rsidR="00C7573F" w:rsidRPr="0016313B">
        <w:rPr>
          <w:rFonts w:ascii="Times New Roman" w:eastAsia="Times New Roman" w:hAnsi="Times New Roman" w:cs="Times New Roman"/>
          <w:color w:val="000000"/>
          <w:sz w:val="28"/>
          <w:szCs w:val="28"/>
        </w:rPr>
        <w:t xml:space="preserve"> το </w:t>
      </w:r>
      <w:r w:rsidR="00C7573F">
        <w:rPr>
          <w:rFonts w:ascii="Times New Roman" w:eastAsia="Times New Roman" w:hAnsi="Times New Roman" w:cs="Times New Roman"/>
          <w:color w:val="000000"/>
          <w:sz w:val="28"/>
          <w:szCs w:val="28"/>
        </w:rPr>
        <w:t>Κ</w:t>
      </w:r>
      <w:r w:rsidR="00C7573F" w:rsidRPr="0016313B">
        <w:rPr>
          <w:rFonts w:ascii="Times New Roman" w:eastAsia="Times New Roman" w:hAnsi="Times New Roman" w:cs="Times New Roman"/>
          <w:color w:val="000000"/>
          <w:sz w:val="28"/>
          <w:szCs w:val="28"/>
        </w:rPr>
        <w:t>λητήριο όσο και η Ειδοποίησή του</w:t>
      </w:r>
      <w:r w:rsidR="00C7573F">
        <w:rPr>
          <w:rFonts w:ascii="Times New Roman" w:eastAsia="Times New Roman" w:hAnsi="Times New Roman" w:cs="Times New Roman"/>
          <w:color w:val="000000"/>
          <w:sz w:val="28"/>
          <w:szCs w:val="28"/>
        </w:rPr>
        <w:t>,</w:t>
      </w:r>
      <w:r w:rsidR="00C7573F" w:rsidRPr="0016313B">
        <w:rPr>
          <w:rFonts w:ascii="Times New Roman" w:eastAsia="Times New Roman" w:hAnsi="Times New Roman" w:cs="Times New Roman"/>
          <w:color w:val="000000"/>
          <w:sz w:val="28"/>
          <w:szCs w:val="28"/>
        </w:rPr>
        <w:t xml:space="preserve"> </w:t>
      </w:r>
      <w:r w:rsidR="00C7573F">
        <w:rPr>
          <w:rFonts w:ascii="Times New Roman" w:eastAsia="Times New Roman" w:hAnsi="Times New Roman" w:cs="Times New Roman"/>
          <w:color w:val="000000"/>
          <w:sz w:val="28"/>
          <w:szCs w:val="28"/>
        </w:rPr>
        <w:t>αποτελούν εναρκτήρια έγγραφα της διαδικασίας (</w:t>
      </w:r>
      <w:r w:rsidR="00C7573F" w:rsidRPr="00993040">
        <w:rPr>
          <w:rFonts w:ascii="Times New Roman" w:eastAsia="Times New Roman" w:hAnsi="Times New Roman" w:cs="Times New Roman"/>
          <w:color w:val="000000"/>
          <w:sz w:val="28"/>
          <w:szCs w:val="28"/>
          <w:lang w:val="en-US"/>
        </w:rPr>
        <w:t>Alpha</w:t>
      </w:r>
      <w:r w:rsidR="00C7573F" w:rsidRPr="00993040">
        <w:rPr>
          <w:rFonts w:ascii="Times New Roman" w:eastAsia="Times New Roman" w:hAnsi="Times New Roman" w:cs="Times New Roman"/>
          <w:color w:val="000000"/>
          <w:sz w:val="28"/>
          <w:szCs w:val="28"/>
        </w:rPr>
        <w:t xml:space="preserve"> </w:t>
      </w:r>
      <w:r w:rsidR="00C7573F" w:rsidRPr="00993040">
        <w:rPr>
          <w:rFonts w:ascii="Times New Roman" w:eastAsia="Times New Roman" w:hAnsi="Times New Roman" w:cs="Times New Roman"/>
          <w:color w:val="000000"/>
          <w:sz w:val="28"/>
          <w:szCs w:val="28"/>
          <w:lang w:val="en-US"/>
        </w:rPr>
        <w:t>Bank</w:t>
      </w:r>
      <w:r w:rsidR="00C7573F" w:rsidRPr="00993040">
        <w:rPr>
          <w:rFonts w:ascii="Times New Roman" w:eastAsia="Times New Roman" w:hAnsi="Times New Roman" w:cs="Times New Roman"/>
          <w:color w:val="000000"/>
          <w:sz w:val="28"/>
          <w:szCs w:val="28"/>
        </w:rPr>
        <w:t xml:space="preserve"> </w:t>
      </w:r>
      <w:r w:rsidR="00C7573F" w:rsidRPr="00993040">
        <w:rPr>
          <w:rFonts w:ascii="Times New Roman" w:eastAsia="Times New Roman" w:hAnsi="Times New Roman" w:cs="Times New Roman"/>
          <w:color w:val="000000"/>
          <w:sz w:val="28"/>
          <w:szCs w:val="28"/>
          <w:lang w:val="en-US"/>
        </w:rPr>
        <w:t>Cyprus</w:t>
      </w:r>
      <w:r w:rsidR="00C7573F" w:rsidRPr="00993040">
        <w:rPr>
          <w:rFonts w:ascii="Times New Roman" w:eastAsia="Times New Roman" w:hAnsi="Times New Roman" w:cs="Times New Roman"/>
          <w:color w:val="000000"/>
          <w:sz w:val="28"/>
          <w:szCs w:val="28"/>
        </w:rPr>
        <w:t xml:space="preserve"> </w:t>
      </w:r>
      <w:r w:rsidR="00C7573F" w:rsidRPr="00993040">
        <w:rPr>
          <w:rFonts w:ascii="Times New Roman" w:eastAsia="Times New Roman" w:hAnsi="Times New Roman" w:cs="Times New Roman"/>
          <w:color w:val="000000"/>
          <w:sz w:val="28"/>
          <w:szCs w:val="28"/>
          <w:lang w:val="en-US"/>
        </w:rPr>
        <w:t>Ltd</w:t>
      </w:r>
      <w:r w:rsidR="00C7573F" w:rsidRPr="00993040">
        <w:rPr>
          <w:rFonts w:ascii="Times New Roman" w:eastAsia="Times New Roman" w:hAnsi="Times New Roman" w:cs="Times New Roman"/>
          <w:color w:val="000000"/>
          <w:sz w:val="28"/>
          <w:szCs w:val="28"/>
        </w:rPr>
        <w:t xml:space="preserve"> </w:t>
      </w:r>
      <w:r w:rsidR="00C7573F" w:rsidRPr="00993040">
        <w:rPr>
          <w:rFonts w:ascii="Times New Roman" w:eastAsia="Times New Roman" w:hAnsi="Times New Roman" w:cs="Times New Roman"/>
          <w:color w:val="000000"/>
          <w:sz w:val="28"/>
          <w:szCs w:val="28"/>
          <w:lang w:val="en-US"/>
        </w:rPr>
        <w:t>v</w:t>
      </w:r>
      <w:r w:rsidR="00C7573F" w:rsidRPr="00993040">
        <w:rPr>
          <w:rFonts w:ascii="Times New Roman" w:eastAsia="Times New Roman" w:hAnsi="Times New Roman" w:cs="Times New Roman"/>
          <w:color w:val="000000"/>
          <w:sz w:val="28"/>
          <w:szCs w:val="28"/>
        </w:rPr>
        <w:t xml:space="preserve">.  </w:t>
      </w:r>
      <w:r w:rsidR="00C7573F" w:rsidRPr="00993040">
        <w:rPr>
          <w:rFonts w:ascii="Times New Roman" w:eastAsia="Times New Roman" w:hAnsi="Times New Roman" w:cs="Times New Roman"/>
          <w:color w:val="000000"/>
          <w:sz w:val="28"/>
          <w:szCs w:val="28"/>
          <w:lang w:val="en-US"/>
        </w:rPr>
        <w:t>Dau</w:t>
      </w:r>
      <w:r w:rsidR="00C7573F" w:rsidRPr="00993040">
        <w:rPr>
          <w:rFonts w:ascii="Times New Roman" w:eastAsia="Times New Roman" w:hAnsi="Times New Roman" w:cs="Times New Roman"/>
          <w:color w:val="000000"/>
          <w:sz w:val="28"/>
          <w:szCs w:val="28"/>
        </w:rPr>
        <w:t xml:space="preserve"> (2013) 1(Γ) Α.Α.Δ. 1935)</w:t>
      </w:r>
      <w:r w:rsidR="00C7573F">
        <w:rPr>
          <w:rFonts w:ascii="Times New Roman" w:eastAsia="Times New Roman" w:hAnsi="Times New Roman" w:cs="Times New Roman"/>
          <w:color w:val="000000"/>
          <w:sz w:val="28"/>
          <w:szCs w:val="28"/>
        </w:rPr>
        <w:t xml:space="preserve">. </w:t>
      </w:r>
      <w:r w:rsidR="00C7573F" w:rsidRPr="00FF37F2">
        <w:rPr>
          <w:rFonts w:ascii="Times New Roman" w:eastAsia="Times New Roman" w:hAnsi="Times New Roman" w:cs="Times New Roman"/>
          <w:color w:val="000000"/>
          <w:sz w:val="28"/>
          <w:szCs w:val="28"/>
        </w:rPr>
        <w:t xml:space="preserve">Ούτε εγείρεται ζήτημα κατάργησης μέσω του Κανονισμού (ΕΚ) 1393/2007 των </w:t>
      </w:r>
      <w:r w:rsidR="00C7573F">
        <w:rPr>
          <w:rFonts w:ascii="Times New Roman" w:eastAsia="Times New Roman" w:hAnsi="Times New Roman" w:cs="Times New Roman"/>
          <w:color w:val="000000"/>
          <w:sz w:val="28"/>
          <w:szCs w:val="28"/>
        </w:rPr>
        <w:t xml:space="preserve">Κ.Π.Δ. στην έκταση που </w:t>
      </w:r>
      <w:r w:rsidR="00C7573F" w:rsidRPr="00FF37F2">
        <w:rPr>
          <w:rFonts w:ascii="Times New Roman" w:eastAsia="Times New Roman" w:hAnsi="Times New Roman" w:cs="Times New Roman"/>
          <w:color w:val="000000"/>
          <w:sz w:val="28"/>
          <w:szCs w:val="28"/>
        </w:rPr>
        <w:t xml:space="preserve">οι πρόνοιες </w:t>
      </w:r>
      <w:r w:rsidR="00C7573F">
        <w:rPr>
          <w:rFonts w:ascii="Times New Roman" w:eastAsia="Times New Roman" w:hAnsi="Times New Roman" w:cs="Times New Roman"/>
          <w:color w:val="000000"/>
          <w:sz w:val="28"/>
          <w:szCs w:val="28"/>
        </w:rPr>
        <w:t xml:space="preserve">των τελευταίων </w:t>
      </w:r>
      <w:r w:rsidR="00C7573F" w:rsidRPr="00FA19E7">
        <w:rPr>
          <w:rFonts w:ascii="Times New Roman" w:eastAsia="Times New Roman" w:hAnsi="Times New Roman" w:cs="Times New Roman"/>
          <w:color w:val="000000"/>
          <w:sz w:val="28"/>
          <w:szCs w:val="28"/>
        </w:rPr>
        <w:t>δεν</w:t>
      </w:r>
      <w:r w:rsidR="00C7573F">
        <w:rPr>
          <w:rFonts w:ascii="Times New Roman" w:eastAsia="Times New Roman" w:hAnsi="Times New Roman" w:cs="Times New Roman"/>
          <w:color w:val="000000"/>
          <w:sz w:val="28"/>
          <w:szCs w:val="28"/>
        </w:rPr>
        <w:t xml:space="preserve"> συγκρούονται ή αναιρούνται με το Ενωσιακό Δίκαιο.  Άλλωστε, ο </w:t>
      </w:r>
      <w:r w:rsidR="001934D3" w:rsidRPr="001934D3">
        <w:rPr>
          <w:rFonts w:ascii="Times New Roman" w:eastAsia="Times New Roman" w:hAnsi="Times New Roman" w:cs="Times New Roman"/>
          <w:color w:val="000000"/>
          <w:sz w:val="28"/>
          <w:szCs w:val="28"/>
        </w:rPr>
        <w:t xml:space="preserve"> Κανονισμός</w:t>
      </w:r>
      <w:r w:rsidR="001934D3">
        <w:rPr>
          <w:rFonts w:ascii="Times New Roman" w:eastAsia="Times New Roman" w:hAnsi="Times New Roman" w:cs="Times New Roman"/>
          <w:color w:val="000000"/>
          <w:sz w:val="28"/>
          <w:szCs w:val="28"/>
        </w:rPr>
        <w:t xml:space="preserve"> </w:t>
      </w:r>
      <w:r w:rsidR="001934D3" w:rsidRPr="004C439C">
        <w:rPr>
          <w:rFonts w:ascii="Times New Roman" w:eastAsia="Times New Roman" w:hAnsi="Times New Roman" w:cs="Times New Roman"/>
          <w:color w:val="000000"/>
          <w:sz w:val="28"/>
          <w:szCs w:val="28"/>
        </w:rPr>
        <w:t>(ΕΚ) 1393/2007</w:t>
      </w:r>
      <w:r w:rsidR="001934D3">
        <w:rPr>
          <w:rFonts w:ascii="Times New Roman" w:eastAsia="Times New Roman" w:hAnsi="Times New Roman" w:cs="Times New Roman"/>
          <w:color w:val="000000"/>
          <w:sz w:val="28"/>
          <w:szCs w:val="28"/>
        </w:rPr>
        <w:t xml:space="preserve">, πέραν της διατήρησης του συστήματος διαβίβασης των εγγράφων μέσω </w:t>
      </w:r>
      <w:r w:rsidR="00C7573F">
        <w:rPr>
          <w:rFonts w:ascii="Times New Roman" w:eastAsia="Times New Roman" w:hAnsi="Times New Roman" w:cs="Times New Roman"/>
          <w:color w:val="000000"/>
          <w:sz w:val="28"/>
          <w:szCs w:val="28"/>
        </w:rPr>
        <w:t>Κ</w:t>
      </w:r>
      <w:r w:rsidR="001934D3">
        <w:rPr>
          <w:rFonts w:ascii="Times New Roman" w:eastAsia="Times New Roman" w:hAnsi="Times New Roman" w:cs="Times New Roman"/>
          <w:color w:val="000000"/>
          <w:sz w:val="28"/>
          <w:szCs w:val="28"/>
        </w:rPr>
        <w:t xml:space="preserve">εντρικής </w:t>
      </w:r>
      <w:r w:rsidR="00C7573F">
        <w:rPr>
          <w:rFonts w:ascii="Times New Roman" w:eastAsia="Times New Roman" w:hAnsi="Times New Roman" w:cs="Times New Roman"/>
          <w:color w:val="000000"/>
          <w:sz w:val="28"/>
          <w:szCs w:val="28"/>
        </w:rPr>
        <w:t>Α</w:t>
      </w:r>
      <w:r w:rsidR="001934D3">
        <w:rPr>
          <w:rFonts w:ascii="Times New Roman" w:eastAsia="Times New Roman" w:hAnsi="Times New Roman" w:cs="Times New Roman"/>
          <w:color w:val="000000"/>
          <w:sz w:val="28"/>
          <w:szCs w:val="28"/>
        </w:rPr>
        <w:t xml:space="preserve">ρχής και των επιμέρους ρυθμίσεων του προς τούτο, </w:t>
      </w:r>
      <w:r w:rsidR="00E06D2B">
        <w:rPr>
          <w:rFonts w:ascii="Times New Roman" w:eastAsia="Times New Roman" w:hAnsi="Times New Roman" w:cs="Times New Roman"/>
          <w:color w:val="000000"/>
          <w:sz w:val="28"/>
          <w:szCs w:val="28"/>
        </w:rPr>
        <w:t>ταυτόχρονα</w:t>
      </w:r>
      <w:r w:rsidR="002B2EB3" w:rsidRPr="002B2EB3">
        <w:rPr>
          <w:rFonts w:ascii="Times New Roman" w:eastAsia="Times New Roman" w:hAnsi="Times New Roman" w:cs="Times New Roman"/>
          <w:color w:val="000000"/>
          <w:sz w:val="28"/>
          <w:szCs w:val="28"/>
        </w:rPr>
        <w:t>,</w:t>
      </w:r>
      <w:r w:rsidR="00E06D2B">
        <w:rPr>
          <w:rFonts w:ascii="Times New Roman" w:eastAsia="Times New Roman" w:hAnsi="Times New Roman" w:cs="Times New Roman"/>
          <w:color w:val="000000"/>
          <w:sz w:val="28"/>
          <w:szCs w:val="28"/>
        </w:rPr>
        <w:t xml:space="preserve"> </w:t>
      </w:r>
      <w:r w:rsidR="001934D3">
        <w:rPr>
          <w:rFonts w:ascii="Times New Roman" w:eastAsia="Times New Roman" w:hAnsi="Times New Roman" w:cs="Times New Roman"/>
          <w:color w:val="000000"/>
          <w:sz w:val="28"/>
          <w:szCs w:val="28"/>
        </w:rPr>
        <w:t xml:space="preserve">καθιερώνει και αναγνωρίζει μια σειρά από άλλους </w:t>
      </w:r>
      <w:r w:rsidR="00EA605A">
        <w:rPr>
          <w:rFonts w:ascii="Times New Roman" w:eastAsia="Times New Roman" w:hAnsi="Times New Roman" w:cs="Times New Roman"/>
          <w:color w:val="000000"/>
          <w:sz w:val="28"/>
          <w:szCs w:val="28"/>
        </w:rPr>
        <w:t>τρόπους επίδοσης, άμεσους ή έμμεσους</w:t>
      </w:r>
      <w:r w:rsidR="002B2EB3" w:rsidRPr="002B2EB3">
        <w:rPr>
          <w:rFonts w:ascii="Times New Roman" w:eastAsia="Times New Roman" w:hAnsi="Times New Roman" w:cs="Times New Roman"/>
          <w:color w:val="000000"/>
          <w:sz w:val="28"/>
          <w:szCs w:val="28"/>
        </w:rPr>
        <w:t xml:space="preserve"> (</w:t>
      </w:r>
      <w:r w:rsidR="002B2EB3">
        <w:rPr>
          <w:rFonts w:ascii="Times New Roman" w:eastAsia="Times New Roman" w:hAnsi="Times New Roman" w:cs="Times New Roman"/>
          <w:color w:val="000000"/>
          <w:sz w:val="28"/>
          <w:szCs w:val="28"/>
        </w:rPr>
        <w:t>βλ</w:t>
      </w:r>
      <w:r w:rsidR="00EA605A">
        <w:rPr>
          <w:rFonts w:ascii="Times New Roman" w:eastAsia="Times New Roman" w:hAnsi="Times New Roman" w:cs="Times New Roman"/>
          <w:color w:val="000000"/>
          <w:sz w:val="28"/>
          <w:szCs w:val="28"/>
        </w:rPr>
        <w:t>.</w:t>
      </w:r>
      <w:r w:rsidR="002B2EB3" w:rsidRPr="00993040">
        <w:rPr>
          <w:rFonts w:ascii="Times New Roman" w:eastAsia="Times New Roman" w:hAnsi="Times New Roman" w:cs="Times New Roman"/>
          <w:b/>
          <w:bCs/>
          <w:i/>
          <w:iCs/>
          <w:color w:val="000000"/>
          <w:sz w:val="28"/>
          <w:szCs w:val="28"/>
          <w:lang w:val="en-US"/>
        </w:rPr>
        <w:t>Consortia</w:t>
      </w:r>
      <w:r w:rsidR="002B2EB3" w:rsidRPr="00993040">
        <w:rPr>
          <w:rFonts w:ascii="Times New Roman" w:eastAsia="Times New Roman" w:hAnsi="Times New Roman" w:cs="Times New Roman"/>
          <w:b/>
          <w:bCs/>
          <w:i/>
          <w:iCs/>
          <w:color w:val="000000"/>
          <w:sz w:val="28"/>
          <w:szCs w:val="28"/>
        </w:rPr>
        <w:t xml:space="preserve"> </w:t>
      </w:r>
      <w:r w:rsidR="002B2EB3" w:rsidRPr="00993040">
        <w:rPr>
          <w:rFonts w:ascii="Times New Roman" w:eastAsia="Times New Roman" w:hAnsi="Times New Roman" w:cs="Times New Roman"/>
          <w:b/>
          <w:bCs/>
          <w:i/>
          <w:iCs/>
          <w:color w:val="000000"/>
          <w:sz w:val="28"/>
          <w:szCs w:val="28"/>
          <w:lang w:val="en-US"/>
        </w:rPr>
        <w:t>Europe</w:t>
      </w:r>
      <w:r w:rsidR="002B2EB3" w:rsidRPr="00993040">
        <w:rPr>
          <w:rFonts w:ascii="Times New Roman" w:eastAsia="Times New Roman" w:hAnsi="Times New Roman" w:cs="Times New Roman"/>
          <w:b/>
          <w:bCs/>
          <w:i/>
          <w:iCs/>
          <w:color w:val="000000"/>
          <w:sz w:val="28"/>
          <w:szCs w:val="28"/>
        </w:rPr>
        <w:t xml:space="preserve"> </w:t>
      </w:r>
      <w:r w:rsidR="002B2EB3" w:rsidRPr="00993040">
        <w:rPr>
          <w:rFonts w:ascii="Times New Roman" w:eastAsia="Times New Roman" w:hAnsi="Times New Roman" w:cs="Times New Roman"/>
          <w:b/>
          <w:bCs/>
          <w:i/>
          <w:iCs/>
          <w:color w:val="000000"/>
          <w:sz w:val="28"/>
          <w:szCs w:val="28"/>
          <w:lang w:val="en-US"/>
        </w:rPr>
        <w:t>Ltd</w:t>
      </w:r>
      <w:r w:rsidR="002B2EB3" w:rsidRPr="00993040">
        <w:rPr>
          <w:rFonts w:ascii="Times New Roman" w:eastAsia="Times New Roman" w:hAnsi="Times New Roman" w:cs="Times New Roman"/>
          <w:b/>
          <w:bCs/>
          <w:i/>
          <w:iCs/>
          <w:color w:val="000000"/>
          <w:sz w:val="28"/>
          <w:szCs w:val="28"/>
        </w:rPr>
        <w:t xml:space="preserve"> </w:t>
      </w:r>
      <w:r w:rsidR="002B2EB3" w:rsidRPr="00993040">
        <w:rPr>
          <w:rFonts w:ascii="Times New Roman" w:eastAsia="Times New Roman" w:hAnsi="Times New Roman" w:cs="Times New Roman"/>
          <w:b/>
          <w:bCs/>
          <w:i/>
          <w:iCs/>
          <w:color w:val="000000"/>
          <w:sz w:val="28"/>
          <w:szCs w:val="28"/>
          <w:lang w:val="en-US"/>
        </w:rPr>
        <w:t>v</w:t>
      </w:r>
      <w:r w:rsidR="002B2EB3" w:rsidRPr="00993040">
        <w:rPr>
          <w:rFonts w:ascii="Times New Roman" w:eastAsia="Times New Roman" w:hAnsi="Times New Roman" w:cs="Times New Roman"/>
          <w:b/>
          <w:bCs/>
          <w:i/>
          <w:iCs/>
          <w:color w:val="000000"/>
          <w:sz w:val="28"/>
          <w:szCs w:val="28"/>
        </w:rPr>
        <w:t xml:space="preserve">. </w:t>
      </w:r>
      <w:proofErr w:type="spellStart"/>
      <w:r w:rsidR="002B2EB3" w:rsidRPr="00993040">
        <w:rPr>
          <w:rFonts w:ascii="Times New Roman" w:eastAsia="Times New Roman" w:hAnsi="Times New Roman" w:cs="Times New Roman"/>
          <w:b/>
          <w:bCs/>
          <w:i/>
          <w:iCs/>
          <w:color w:val="000000"/>
          <w:sz w:val="28"/>
          <w:szCs w:val="28"/>
          <w:lang w:val="en-US"/>
        </w:rPr>
        <w:t>Fregata</w:t>
      </w:r>
      <w:proofErr w:type="spellEnd"/>
      <w:r w:rsidR="002B2EB3" w:rsidRPr="00993040">
        <w:rPr>
          <w:rFonts w:ascii="Times New Roman" w:eastAsia="Times New Roman" w:hAnsi="Times New Roman" w:cs="Times New Roman"/>
          <w:b/>
          <w:bCs/>
          <w:i/>
          <w:iCs/>
          <w:color w:val="000000"/>
          <w:sz w:val="28"/>
          <w:szCs w:val="28"/>
        </w:rPr>
        <w:t xml:space="preserve"> </w:t>
      </w:r>
      <w:r w:rsidR="002B2EB3" w:rsidRPr="00993040">
        <w:rPr>
          <w:rFonts w:ascii="Times New Roman" w:eastAsia="Times New Roman" w:hAnsi="Times New Roman" w:cs="Times New Roman"/>
          <w:b/>
          <w:bCs/>
          <w:i/>
          <w:iCs/>
          <w:color w:val="000000"/>
          <w:sz w:val="28"/>
          <w:szCs w:val="28"/>
          <w:lang w:val="en-US"/>
        </w:rPr>
        <w:t>Holdings</w:t>
      </w:r>
      <w:r w:rsidR="002B2EB3" w:rsidRPr="00993040">
        <w:rPr>
          <w:rFonts w:ascii="Times New Roman" w:eastAsia="Times New Roman" w:hAnsi="Times New Roman" w:cs="Times New Roman"/>
          <w:b/>
          <w:bCs/>
          <w:i/>
          <w:iCs/>
          <w:color w:val="000000"/>
          <w:sz w:val="28"/>
          <w:szCs w:val="28"/>
        </w:rPr>
        <w:t xml:space="preserve"> </w:t>
      </w:r>
      <w:r w:rsidR="002B2EB3" w:rsidRPr="00993040">
        <w:rPr>
          <w:rFonts w:ascii="Times New Roman" w:eastAsia="Times New Roman" w:hAnsi="Times New Roman" w:cs="Times New Roman"/>
          <w:b/>
          <w:bCs/>
          <w:i/>
          <w:iCs/>
          <w:color w:val="000000"/>
          <w:sz w:val="28"/>
          <w:szCs w:val="28"/>
          <w:lang w:val="en-US"/>
        </w:rPr>
        <w:t>Ltd</w:t>
      </w:r>
      <w:r w:rsidR="002B2EB3" w:rsidRPr="00993040">
        <w:rPr>
          <w:rFonts w:ascii="Times New Roman" w:eastAsia="Times New Roman" w:hAnsi="Times New Roman" w:cs="Times New Roman"/>
          <w:b/>
          <w:bCs/>
          <w:i/>
          <w:iCs/>
          <w:color w:val="000000"/>
          <w:sz w:val="28"/>
          <w:szCs w:val="28"/>
        </w:rPr>
        <w:t xml:space="preserve"> (2004) 1</w:t>
      </w:r>
      <w:r w:rsidR="00B12624" w:rsidRPr="00993040">
        <w:rPr>
          <w:rFonts w:ascii="Times New Roman" w:eastAsia="Times New Roman" w:hAnsi="Times New Roman" w:cs="Times New Roman"/>
          <w:b/>
          <w:bCs/>
          <w:i/>
          <w:iCs/>
          <w:color w:val="000000"/>
          <w:sz w:val="28"/>
          <w:szCs w:val="28"/>
        </w:rPr>
        <w:t xml:space="preserve">(Γ) </w:t>
      </w:r>
      <w:r w:rsidR="002B2EB3" w:rsidRPr="00993040">
        <w:rPr>
          <w:rFonts w:ascii="Times New Roman" w:eastAsia="Times New Roman" w:hAnsi="Times New Roman" w:cs="Times New Roman"/>
          <w:b/>
          <w:bCs/>
          <w:i/>
          <w:iCs/>
          <w:color w:val="000000"/>
          <w:sz w:val="28"/>
          <w:szCs w:val="28"/>
        </w:rPr>
        <w:t>Α.Α.Δ. 2308</w:t>
      </w:r>
      <w:r w:rsidR="002B2EB3">
        <w:rPr>
          <w:rFonts w:ascii="Times New Roman" w:eastAsia="Times New Roman" w:hAnsi="Times New Roman" w:cs="Times New Roman"/>
          <w:color w:val="000000"/>
          <w:sz w:val="28"/>
          <w:szCs w:val="28"/>
        </w:rPr>
        <w:t xml:space="preserve">). </w:t>
      </w:r>
      <w:r w:rsidR="00B12624">
        <w:rPr>
          <w:rFonts w:ascii="Times New Roman" w:eastAsia="Times New Roman" w:hAnsi="Times New Roman" w:cs="Times New Roman"/>
          <w:color w:val="000000"/>
          <w:sz w:val="28"/>
          <w:szCs w:val="28"/>
        </w:rPr>
        <w:t xml:space="preserve"> </w:t>
      </w:r>
      <w:r w:rsidR="008C003E">
        <w:rPr>
          <w:rFonts w:ascii="Times New Roman" w:eastAsia="Times New Roman" w:hAnsi="Times New Roman" w:cs="Times New Roman"/>
          <w:color w:val="000000"/>
          <w:sz w:val="28"/>
          <w:szCs w:val="28"/>
        </w:rPr>
        <w:t xml:space="preserve">Προσέγγιση που επιβεβαιώνεται και στο </w:t>
      </w:r>
      <w:r w:rsidR="00EA605A">
        <w:rPr>
          <w:rFonts w:ascii="Times New Roman" w:eastAsia="Times New Roman" w:hAnsi="Times New Roman" w:cs="Times New Roman"/>
          <w:color w:val="000000"/>
          <w:sz w:val="28"/>
          <w:szCs w:val="28"/>
        </w:rPr>
        <w:t xml:space="preserve">σύγγραμμα </w:t>
      </w:r>
      <w:r w:rsidR="00EA605A" w:rsidRPr="00993040">
        <w:rPr>
          <w:rFonts w:ascii="Times New Roman" w:eastAsia="Times New Roman" w:hAnsi="Times New Roman" w:cs="Times New Roman"/>
          <w:b/>
          <w:bCs/>
          <w:i/>
          <w:iCs/>
          <w:color w:val="000000"/>
          <w:sz w:val="28"/>
          <w:szCs w:val="28"/>
        </w:rPr>
        <w:t xml:space="preserve">Κανονισμός (ΕΚ) 1393/2007 – Κανονισμός Επιδόσεων – Κατ’ Άρθρο Ερμηνεία, </w:t>
      </w:r>
      <w:r w:rsidR="004F2FF7" w:rsidRPr="00993040">
        <w:rPr>
          <w:rFonts w:ascii="Times New Roman" w:eastAsia="Times New Roman" w:hAnsi="Times New Roman" w:cs="Times New Roman"/>
          <w:i/>
          <w:iCs/>
          <w:color w:val="000000"/>
          <w:sz w:val="28"/>
          <w:szCs w:val="28"/>
        </w:rPr>
        <w:t xml:space="preserve">των </w:t>
      </w:r>
      <w:r w:rsidR="00EA605A" w:rsidRPr="00993040">
        <w:rPr>
          <w:rFonts w:ascii="Times New Roman" w:eastAsia="Times New Roman" w:hAnsi="Times New Roman" w:cs="Times New Roman"/>
          <w:b/>
          <w:bCs/>
          <w:i/>
          <w:iCs/>
          <w:color w:val="000000"/>
          <w:sz w:val="28"/>
          <w:szCs w:val="28"/>
        </w:rPr>
        <w:t xml:space="preserve">Π. Αρβανιτάκης και Ε. </w:t>
      </w:r>
      <w:proofErr w:type="spellStart"/>
      <w:r w:rsidR="00EA605A" w:rsidRPr="00993040">
        <w:rPr>
          <w:rFonts w:ascii="Times New Roman" w:eastAsia="Times New Roman" w:hAnsi="Times New Roman" w:cs="Times New Roman"/>
          <w:b/>
          <w:bCs/>
          <w:i/>
          <w:iCs/>
          <w:color w:val="000000"/>
          <w:sz w:val="28"/>
          <w:szCs w:val="28"/>
        </w:rPr>
        <w:t>Βασιλακάκης</w:t>
      </w:r>
      <w:proofErr w:type="spellEnd"/>
      <w:r w:rsidR="00EA605A" w:rsidRPr="00993040">
        <w:rPr>
          <w:rFonts w:ascii="Times New Roman" w:eastAsia="Times New Roman" w:hAnsi="Times New Roman" w:cs="Times New Roman"/>
          <w:b/>
          <w:bCs/>
          <w:i/>
          <w:iCs/>
          <w:color w:val="000000"/>
          <w:sz w:val="28"/>
          <w:szCs w:val="28"/>
        </w:rPr>
        <w:t xml:space="preserve"> (2007)</w:t>
      </w:r>
      <w:r w:rsidR="00E06D2B" w:rsidRPr="00993040">
        <w:rPr>
          <w:rFonts w:ascii="Times New Roman" w:eastAsia="Times New Roman" w:hAnsi="Times New Roman" w:cs="Times New Roman"/>
          <w:i/>
          <w:iCs/>
          <w:color w:val="000000"/>
          <w:sz w:val="28"/>
          <w:szCs w:val="28"/>
        </w:rPr>
        <w:t>,</w:t>
      </w:r>
      <w:r w:rsidR="00EA605A" w:rsidRPr="00993040">
        <w:rPr>
          <w:rFonts w:ascii="Times New Roman" w:eastAsia="Times New Roman" w:hAnsi="Times New Roman" w:cs="Times New Roman"/>
          <w:b/>
          <w:bCs/>
          <w:i/>
          <w:iCs/>
          <w:color w:val="000000"/>
          <w:sz w:val="28"/>
          <w:szCs w:val="28"/>
        </w:rPr>
        <w:t xml:space="preserve"> σελ. 23</w:t>
      </w:r>
      <w:r w:rsidR="008C003E" w:rsidRPr="00993040">
        <w:rPr>
          <w:rFonts w:ascii="Times New Roman" w:eastAsia="Times New Roman" w:hAnsi="Times New Roman" w:cs="Times New Roman"/>
          <w:color w:val="000000"/>
          <w:sz w:val="28"/>
          <w:szCs w:val="28"/>
        </w:rPr>
        <w:t>,</w:t>
      </w:r>
      <w:r w:rsidR="008C003E">
        <w:rPr>
          <w:rFonts w:ascii="Times New Roman" w:eastAsia="Times New Roman" w:hAnsi="Times New Roman" w:cs="Times New Roman"/>
          <w:b/>
          <w:bCs/>
          <w:color w:val="000000"/>
          <w:sz w:val="28"/>
          <w:szCs w:val="28"/>
        </w:rPr>
        <w:t xml:space="preserve"> </w:t>
      </w:r>
      <w:r w:rsidR="008C003E" w:rsidRPr="00E366E6">
        <w:rPr>
          <w:rFonts w:ascii="Times New Roman" w:eastAsia="Times New Roman" w:hAnsi="Times New Roman" w:cs="Times New Roman"/>
          <w:color w:val="000000"/>
          <w:sz w:val="28"/>
          <w:szCs w:val="28"/>
        </w:rPr>
        <w:t>όπου</w:t>
      </w:r>
      <w:r w:rsidR="00DC0441">
        <w:rPr>
          <w:rFonts w:ascii="Times New Roman" w:eastAsia="Times New Roman" w:hAnsi="Times New Roman" w:cs="Times New Roman"/>
          <w:color w:val="000000"/>
          <w:sz w:val="28"/>
          <w:szCs w:val="28"/>
        </w:rPr>
        <w:t>,</w:t>
      </w:r>
      <w:r w:rsidR="008C003E" w:rsidRPr="00E366E6">
        <w:rPr>
          <w:rFonts w:ascii="Times New Roman" w:eastAsia="Times New Roman" w:hAnsi="Times New Roman" w:cs="Times New Roman"/>
          <w:color w:val="000000"/>
          <w:sz w:val="28"/>
          <w:szCs w:val="28"/>
        </w:rPr>
        <w:t xml:space="preserve"> σε σχέση με τους περισσότερους και εναλλακτικούς τρόπους που μπορεί να γίνει μια επίδοση </w:t>
      </w:r>
      <w:r w:rsidR="00E366E6">
        <w:rPr>
          <w:rFonts w:ascii="Times New Roman" w:eastAsia="Times New Roman" w:hAnsi="Times New Roman" w:cs="Times New Roman"/>
          <w:color w:val="000000"/>
          <w:sz w:val="28"/>
          <w:szCs w:val="28"/>
        </w:rPr>
        <w:t xml:space="preserve">σύμφωνα με τον ως άνω Κανονισμό (ΕΚ), </w:t>
      </w:r>
      <w:r w:rsidR="008C003E" w:rsidRPr="00E366E6">
        <w:rPr>
          <w:rFonts w:ascii="Times New Roman" w:eastAsia="Times New Roman" w:hAnsi="Times New Roman" w:cs="Times New Roman"/>
          <w:color w:val="000000"/>
          <w:sz w:val="28"/>
          <w:szCs w:val="28"/>
        </w:rPr>
        <w:t xml:space="preserve">καταγράφεται </w:t>
      </w:r>
      <w:r w:rsidR="00E366E6">
        <w:rPr>
          <w:rFonts w:ascii="Times New Roman" w:eastAsia="Times New Roman" w:hAnsi="Times New Roman" w:cs="Times New Roman"/>
          <w:color w:val="000000"/>
          <w:sz w:val="28"/>
          <w:szCs w:val="28"/>
        </w:rPr>
        <w:t>ότι</w:t>
      </w:r>
      <w:r w:rsidR="006712A1" w:rsidRPr="00E366E6">
        <w:rPr>
          <w:rFonts w:ascii="Times New Roman" w:eastAsia="Times New Roman" w:hAnsi="Times New Roman" w:cs="Times New Roman"/>
          <w:color w:val="000000"/>
          <w:sz w:val="28"/>
          <w:szCs w:val="28"/>
        </w:rPr>
        <w:t>:</w:t>
      </w:r>
    </w:p>
    <w:p w14:paraId="6F3D7C4F" w14:textId="2C2AA17C" w:rsidR="006712A1" w:rsidRDefault="006712A1" w:rsidP="006712A1">
      <w:pPr>
        <w:tabs>
          <w:tab w:val="left" w:pos="567"/>
        </w:tabs>
        <w:spacing w:before="240"/>
        <w:ind w:left="5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w:t>
      </w:r>
      <w:r>
        <w:rPr>
          <w:rFonts w:ascii="Times New Roman" w:eastAsia="Times New Roman" w:hAnsi="Times New Roman" w:cs="Times New Roman"/>
          <w:i/>
          <w:iCs/>
          <w:color w:val="000000"/>
          <w:sz w:val="28"/>
          <w:szCs w:val="28"/>
        </w:rPr>
        <w:t>Ως έμμεσοι, εναλλακτικοί τρόποι επιδόσεως εισάγονται η μέσω προξενικής ή διπλωματικής οδού (άρθρ.12) και η διά διπλωματικών ή προξενικών υπαλλήλων επίδοση (άρθρ.13), ενώ στους άμεσους τρόπους επιδόσεως συγκαταλέγονται η ταχυδρομική επίδοση (άρθρ.14) και η απευθείας επίδοση μέσω δικαστικού επιμελητή ή άλλου αρμόδιου υπαλλήλου του κράτους μέλους παραλαβής (άρθρ.15)</w:t>
      </w:r>
      <w:r>
        <w:rPr>
          <w:rFonts w:ascii="Times New Roman" w:eastAsia="Times New Roman" w:hAnsi="Times New Roman" w:cs="Times New Roman"/>
          <w:color w:val="000000"/>
          <w:sz w:val="28"/>
          <w:szCs w:val="28"/>
        </w:rPr>
        <w:t>».</w:t>
      </w:r>
    </w:p>
    <w:p w14:paraId="65125755" w14:textId="77777777" w:rsidR="006712A1" w:rsidRDefault="006712A1" w:rsidP="006712A1">
      <w:pPr>
        <w:tabs>
          <w:tab w:val="left" w:pos="567"/>
        </w:tabs>
        <w:spacing w:before="240"/>
        <w:ind w:left="540"/>
        <w:rPr>
          <w:rFonts w:ascii="Times New Roman" w:eastAsia="Times New Roman" w:hAnsi="Times New Roman" w:cs="Times New Roman"/>
          <w:color w:val="000000"/>
          <w:sz w:val="28"/>
          <w:szCs w:val="28"/>
        </w:rPr>
      </w:pPr>
    </w:p>
    <w:p w14:paraId="2F17C11B" w14:textId="1EF49118" w:rsidR="006712A1" w:rsidRDefault="006712A1" w:rsidP="006712A1">
      <w:pPr>
        <w:tabs>
          <w:tab w:val="left" w:pos="540"/>
        </w:tabs>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Ως δε </w:t>
      </w:r>
      <w:r w:rsidR="00FF1462">
        <w:rPr>
          <w:rFonts w:ascii="Times New Roman" w:eastAsia="Times New Roman" w:hAnsi="Times New Roman" w:cs="Times New Roman"/>
          <w:color w:val="000000"/>
          <w:sz w:val="28"/>
          <w:szCs w:val="28"/>
        </w:rPr>
        <w:t xml:space="preserve">σημειώνεται </w:t>
      </w:r>
      <w:r>
        <w:rPr>
          <w:rFonts w:ascii="Times New Roman" w:eastAsia="Times New Roman" w:hAnsi="Times New Roman" w:cs="Times New Roman"/>
          <w:color w:val="000000"/>
          <w:sz w:val="28"/>
          <w:szCs w:val="28"/>
        </w:rPr>
        <w:t>στο ίδιο πιο πάνω σύγγραμμα, ειδικότερα στη σελ.168</w:t>
      </w:r>
      <w:r w:rsidR="00FF14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στην παράγραφο υπό τον τίτλο «</w:t>
      </w:r>
      <w:r>
        <w:rPr>
          <w:rFonts w:ascii="Times New Roman" w:eastAsia="Times New Roman" w:hAnsi="Times New Roman" w:cs="Times New Roman"/>
          <w:i/>
          <w:iCs/>
          <w:color w:val="000000"/>
          <w:sz w:val="28"/>
          <w:szCs w:val="28"/>
        </w:rPr>
        <w:t>Έννοια Ταχυδρομικών Υπηρεσιών</w:t>
      </w:r>
      <w:r>
        <w:rPr>
          <w:rFonts w:ascii="Times New Roman" w:eastAsia="Times New Roman" w:hAnsi="Times New Roman" w:cs="Times New Roman"/>
          <w:color w:val="000000"/>
          <w:sz w:val="28"/>
          <w:szCs w:val="28"/>
        </w:rPr>
        <w:t>»:</w:t>
      </w:r>
    </w:p>
    <w:p w14:paraId="78E0682E" w14:textId="0D6BA7F5" w:rsidR="006712A1" w:rsidRDefault="006712A1" w:rsidP="00FF1462">
      <w:pPr>
        <w:spacing w:before="240"/>
        <w:ind w:left="5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FF1462">
        <w:rPr>
          <w:rFonts w:ascii="Times New Roman" w:eastAsia="Times New Roman" w:hAnsi="Times New Roman" w:cs="Times New Roman"/>
          <w:i/>
          <w:iCs/>
          <w:color w:val="000000"/>
          <w:sz w:val="28"/>
          <w:szCs w:val="28"/>
        </w:rPr>
        <w:t xml:space="preserve">Ως «ταχυδρομικές υπηρεσίες» για τις ανάγκες ερμηνείας του άρθρ.14 νοούνται οι δημόσιου ή οι ιδιωτικοί φορείς, οι οποίοι διαθέτουν την απαραίτητη άδεια ώστε να οργανώσουν τη συστημένη ταχυδρομική υπηρεσία που προβλέπει η προκείμενη διάταξη. </w:t>
      </w:r>
      <w:r w:rsidR="00FF1462">
        <w:rPr>
          <w:rFonts w:ascii="Times New Roman" w:eastAsia="Times New Roman" w:hAnsi="Times New Roman" w:cs="Times New Roman"/>
          <w:color w:val="000000"/>
          <w:sz w:val="28"/>
          <w:szCs w:val="28"/>
        </w:rPr>
        <w:t xml:space="preserve">[…] </w:t>
      </w:r>
      <w:r w:rsidR="00FF1462">
        <w:rPr>
          <w:rFonts w:ascii="Times New Roman" w:eastAsia="Times New Roman" w:hAnsi="Times New Roman" w:cs="Times New Roman"/>
          <w:i/>
          <w:iCs/>
          <w:color w:val="000000"/>
          <w:sz w:val="28"/>
          <w:szCs w:val="28"/>
        </w:rPr>
        <w:t xml:space="preserve">Συνάγεται ότι η εμβέλεια του όρου δεν εξαντλείται μόνο στους φορείς που είναι επιφορτισμένοι με τη διενέργεια της καθολικής ταχυδρομικής υπηρεσίας. </w:t>
      </w:r>
      <w:r w:rsidR="00FF1462">
        <w:rPr>
          <w:rFonts w:ascii="Times New Roman" w:eastAsia="Times New Roman" w:hAnsi="Times New Roman" w:cs="Times New Roman"/>
          <w:color w:val="000000"/>
          <w:sz w:val="28"/>
          <w:szCs w:val="28"/>
        </w:rPr>
        <w:t xml:space="preserve">[…] </w:t>
      </w:r>
      <w:r w:rsidR="00FF1462">
        <w:rPr>
          <w:rFonts w:ascii="Times New Roman" w:eastAsia="Times New Roman" w:hAnsi="Times New Roman" w:cs="Times New Roman"/>
          <w:i/>
          <w:iCs/>
          <w:color w:val="000000"/>
          <w:sz w:val="28"/>
          <w:szCs w:val="28"/>
        </w:rPr>
        <w:t xml:space="preserve">Δεδομένου ότι η επίδοση μέσω </w:t>
      </w:r>
      <w:r w:rsidR="00FF1462">
        <w:rPr>
          <w:rFonts w:ascii="Times New Roman" w:eastAsia="Times New Roman" w:hAnsi="Times New Roman" w:cs="Times New Roman"/>
          <w:i/>
          <w:iCs/>
          <w:color w:val="000000"/>
          <w:sz w:val="28"/>
          <w:szCs w:val="28"/>
          <w:lang w:val="en-US"/>
        </w:rPr>
        <w:t>courier</w:t>
      </w:r>
      <w:r w:rsidR="00FF1462" w:rsidRPr="00FF1462">
        <w:rPr>
          <w:rFonts w:ascii="Times New Roman" w:eastAsia="Times New Roman" w:hAnsi="Times New Roman" w:cs="Times New Roman"/>
          <w:i/>
          <w:iCs/>
          <w:color w:val="000000"/>
          <w:sz w:val="28"/>
          <w:szCs w:val="28"/>
        </w:rPr>
        <w:t xml:space="preserve"> </w:t>
      </w:r>
      <w:r w:rsidR="00FF1462">
        <w:rPr>
          <w:rFonts w:ascii="Times New Roman" w:eastAsia="Times New Roman" w:hAnsi="Times New Roman" w:cs="Times New Roman"/>
          <w:i/>
          <w:iCs/>
          <w:color w:val="000000"/>
          <w:sz w:val="28"/>
          <w:szCs w:val="28"/>
        </w:rPr>
        <w:t>παρέχει συνήθως υψηλά εχέγγυα για την πραγματική παράδοση του εγγράφου στον παραλήπτη έναντι της αποστολής με συστημένη επιστολή επί αποδείξει ορθότερη παρίσταται η εκδοχή ότι καλύπτεται και αυτή από το νοηματικό εύρος των «ταχυδρομικών υπηρεσιών» σύμφωνα με την προκείμενη διάταξη</w:t>
      </w:r>
      <w:r w:rsidR="00FF1462">
        <w:rPr>
          <w:rFonts w:ascii="Times New Roman" w:eastAsia="Times New Roman" w:hAnsi="Times New Roman" w:cs="Times New Roman"/>
          <w:color w:val="000000"/>
          <w:sz w:val="28"/>
          <w:szCs w:val="28"/>
        </w:rPr>
        <w:t>».</w:t>
      </w:r>
    </w:p>
    <w:p w14:paraId="6DA2ECBC" w14:textId="77777777" w:rsidR="00FF1462" w:rsidRDefault="00FF1462" w:rsidP="00FF1462">
      <w:pPr>
        <w:spacing w:before="240"/>
        <w:ind w:left="540"/>
        <w:rPr>
          <w:rFonts w:ascii="Times New Roman" w:eastAsia="Times New Roman" w:hAnsi="Times New Roman" w:cs="Times New Roman"/>
          <w:color w:val="000000"/>
          <w:sz w:val="28"/>
          <w:szCs w:val="28"/>
        </w:rPr>
      </w:pPr>
    </w:p>
    <w:p w14:paraId="54E468DD" w14:textId="29BB6481" w:rsidR="00165DE0" w:rsidRDefault="00FF1462" w:rsidP="00993040">
      <w:pPr>
        <w:tabs>
          <w:tab w:val="left" w:pos="540"/>
        </w:tabs>
        <w:spacing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Είναι προφανές </w:t>
      </w:r>
      <w:r w:rsidR="003B4805">
        <w:rPr>
          <w:rFonts w:ascii="Times New Roman" w:eastAsia="Times New Roman" w:hAnsi="Times New Roman" w:cs="Times New Roman"/>
          <w:color w:val="000000"/>
          <w:sz w:val="28"/>
          <w:szCs w:val="28"/>
        </w:rPr>
        <w:t xml:space="preserve">από τα πιο πάνω </w:t>
      </w:r>
      <w:r>
        <w:rPr>
          <w:rFonts w:ascii="Times New Roman" w:eastAsia="Times New Roman" w:hAnsi="Times New Roman" w:cs="Times New Roman"/>
          <w:color w:val="000000"/>
          <w:sz w:val="28"/>
          <w:szCs w:val="28"/>
        </w:rPr>
        <w:t>ότι</w:t>
      </w:r>
      <w:r w:rsidR="003B480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η εξασφάλιση </w:t>
      </w:r>
      <w:r w:rsidR="003B4805">
        <w:rPr>
          <w:rFonts w:ascii="Times New Roman" w:eastAsia="Times New Roman" w:hAnsi="Times New Roman" w:cs="Times New Roman"/>
          <w:color w:val="000000"/>
          <w:sz w:val="28"/>
          <w:szCs w:val="28"/>
        </w:rPr>
        <w:t xml:space="preserve">στην υπό συζήτηση περίπτωση </w:t>
      </w:r>
      <w:r>
        <w:rPr>
          <w:rFonts w:ascii="Times New Roman" w:eastAsia="Times New Roman" w:hAnsi="Times New Roman" w:cs="Times New Roman"/>
          <w:color w:val="000000"/>
          <w:sz w:val="28"/>
          <w:szCs w:val="28"/>
        </w:rPr>
        <w:t>της άδειας του Δικαστηρίου για επίδοση των σχετικών εγγράφων μέσω ιδιωτικού ταχυδρομείου</w:t>
      </w:r>
      <w:r w:rsidR="003B4805" w:rsidRPr="003B480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B4805">
        <w:rPr>
          <w:rFonts w:ascii="Times New Roman" w:eastAsia="Times New Roman" w:hAnsi="Times New Roman" w:cs="Times New Roman"/>
          <w:color w:val="000000"/>
          <w:sz w:val="28"/>
          <w:szCs w:val="28"/>
          <w:lang w:val="en-US"/>
        </w:rPr>
        <w:t>DHL</w:t>
      </w:r>
      <w:r w:rsidR="003B4805" w:rsidRPr="003B4805">
        <w:rPr>
          <w:rFonts w:ascii="Times New Roman" w:eastAsia="Times New Roman" w:hAnsi="Times New Roman" w:cs="Times New Roman"/>
          <w:color w:val="000000"/>
          <w:sz w:val="28"/>
          <w:szCs w:val="28"/>
        </w:rPr>
        <w:t xml:space="preserve"> </w:t>
      </w:r>
      <w:r w:rsidR="003B4805">
        <w:rPr>
          <w:rFonts w:ascii="Times New Roman" w:eastAsia="Times New Roman" w:hAnsi="Times New Roman" w:cs="Times New Roman"/>
          <w:color w:val="000000"/>
          <w:sz w:val="28"/>
          <w:szCs w:val="28"/>
          <w:lang w:val="en-US"/>
        </w:rPr>
        <w:t>Express</w:t>
      </w:r>
      <w:r w:rsidRPr="00FF146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AB24E7">
        <w:rPr>
          <w:rFonts w:ascii="Times New Roman" w:eastAsia="Times New Roman" w:hAnsi="Times New Roman" w:cs="Times New Roman"/>
          <w:color w:val="000000"/>
          <w:sz w:val="28"/>
          <w:szCs w:val="28"/>
        </w:rPr>
        <w:t>δεν έπασχε καθ’ οιονδήποτε τρόπο, δυνάμενο να οδηγήσει στον παραμερισμό της. Α</w:t>
      </w:r>
      <w:r>
        <w:rPr>
          <w:rFonts w:ascii="Times New Roman" w:eastAsia="Times New Roman" w:hAnsi="Times New Roman" w:cs="Times New Roman"/>
          <w:color w:val="000000"/>
          <w:sz w:val="28"/>
          <w:szCs w:val="28"/>
        </w:rPr>
        <w:t>ποτελούσε δυνατότητα και επιλογή</w:t>
      </w:r>
      <w:r w:rsidR="00AB24E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3B4805">
        <w:rPr>
          <w:rFonts w:ascii="Times New Roman" w:eastAsia="Times New Roman" w:hAnsi="Times New Roman" w:cs="Times New Roman"/>
          <w:color w:val="000000"/>
          <w:sz w:val="28"/>
          <w:szCs w:val="28"/>
        </w:rPr>
        <w:t xml:space="preserve">όχι μόνο κατ’ εφαρμογή των Κ.Π.Δ. </w:t>
      </w:r>
      <w:r w:rsidR="00AC0F60">
        <w:rPr>
          <w:rFonts w:ascii="Times New Roman" w:eastAsia="Times New Roman" w:hAnsi="Times New Roman" w:cs="Times New Roman"/>
          <w:color w:val="000000"/>
          <w:sz w:val="28"/>
          <w:szCs w:val="28"/>
        </w:rPr>
        <w:t xml:space="preserve">και καλά εδραιωμένης </w:t>
      </w:r>
      <w:r w:rsidR="00E06D2B">
        <w:rPr>
          <w:rFonts w:ascii="Times New Roman" w:eastAsia="Times New Roman" w:hAnsi="Times New Roman" w:cs="Times New Roman"/>
          <w:color w:val="000000"/>
          <w:sz w:val="28"/>
          <w:szCs w:val="28"/>
        </w:rPr>
        <w:t xml:space="preserve">για το ζήτημα </w:t>
      </w:r>
      <w:r w:rsidR="00AC0F60">
        <w:rPr>
          <w:rFonts w:ascii="Times New Roman" w:eastAsia="Times New Roman" w:hAnsi="Times New Roman" w:cs="Times New Roman"/>
          <w:color w:val="000000"/>
          <w:sz w:val="28"/>
          <w:szCs w:val="28"/>
        </w:rPr>
        <w:t xml:space="preserve">νομολογίας των Δικαστηρίων μας, </w:t>
      </w:r>
      <w:r w:rsidR="003B4805">
        <w:rPr>
          <w:rFonts w:ascii="Times New Roman" w:eastAsia="Times New Roman" w:hAnsi="Times New Roman" w:cs="Times New Roman"/>
          <w:color w:val="000000"/>
          <w:sz w:val="28"/>
          <w:szCs w:val="28"/>
        </w:rPr>
        <w:t>αλλά και ως άμεσα προβλεπόμενο</w:t>
      </w:r>
      <w:r w:rsidR="00AB24E7">
        <w:rPr>
          <w:rFonts w:ascii="Times New Roman" w:eastAsia="Times New Roman" w:hAnsi="Times New Roman" w:cs="Times New Roman"/>
          <w:color w:val="000000"/>
          <w:sz w:val="28"/>
          <w:szCs w:val="28"/>
        </w:rPr>
        <w:t>ς</w:t>
      </w:r>
      <w:r w:rsidR="003B4805">
        <w:rPr>
          <w:rFonts w:ascii="Times New Roman" w:eastAsia="Times New Roman" w:hAnsi="Times New Roman" w:cs="Times New Roman"/>
          <w:color w:val="000000"/>
          <w:sz w:val="28"/>
          <w:szCs w:val="28"/>
        </w:rPr>
        <w:t xml:space="preserve"> τρόπο</w:t>
      </w:r>
      <w:r w:rsidR="00AB24E7">
        <w:rPr>
          <w:rFonts w:ascii="Times New Roman" w:eastAsia="Times New Roman" w:hAnsi="Times New Roman" w:cs="Times New Roman"/>
          <w:color w:val="000000"/>
          <w:sz w:val="28"/>
          <w:szCs w:val="28"/>
        </w:rPr>
        <w:t>ς</w:t>
      </w:r>
      <w:r w:rsidR="003B4805">
        <w:rPr>
          <w:rFonts w:ascii="Times New Roman" w:eastAsia="Times New Roman" w:hAnsi="Times New Roman" w:cs="Times New Roman"/>
          <w:color w:val="000000"/>
          <w:sz w:val="28"/>
          <w:szCs w:val="28"/>
        </w:rPr>
        <w:t xml:space="preserve"> επίδοσης </w:t>
      </w:r>
      <w:r w:rsidR="00AB24E7">
        <w:rPr>
          <w:rFonts w:ascii="Times New Roman" w:eastAsia="Times New Roman" w:hAnsi="Times New Roman" w:cs="Times New Roman"/>
          <w:color w:val="000000"/>
          <w:sz w:val="28"/>
          <w:szCs w:val="28"/>
        </w:rPr>
        <w:t>σ</w:t>
      </w:r>
      <w:r>
        <w:rPr>
          <w:rFonts w:ascii="Times New Roman" w:eastAsia="Times New Roman" w:hAnsi="Times New Roman" w:cs="Times New Roman"/>
          <w:color w:val="000000"/>
          <w:sz w:val="28"/>
          <w:szCs w:val="28"/>
        </w:rPr>
        <w:t xml:space="preserve">τον Κανονισμό </w:t>
      </w:r>
      <w:r w:rsidR="005C41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ΕΚ</w:t>
      </w:r>
      <w:r w:rsidR="005C41F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005C41FF">
        <w:rPr>
          <w:rFonts w:ascii="Times New Roman" w:eastAsia="Times New Roman" w:hAnsi="Times New Roman" w:cs="Times New Roman"/>
          <w:color w:val="000000"/>
          <w:sz w:val="28"/>
          <w:szCs w:val="28"/>
        </w:rPr>
        <w:t>1393/2007</w:t>
      </w:r>
      <w:r w:rsidR="00165DE0">
        <w:rPr>
          <w:rFonts w:ascii="Times New Roman" w:eastAsia="Times New Roman" w:hAnsi="Times New Roman" w:cs="Times New Roman"/>
          <w:color w:val="000000"/>
          <w:sz w:val="28"/>
          <w:szCs w:val="28"/>
        </w:rPr>
        <w:t>.</w:t>
      </w:r>
      <w:r w:rsidR="00AC0F60">
        <w:rPr>
          <w:rFonts w:ascii="Times New Roman" w:eastAsia="Times New Roman" w:hAnsi="Times New Roman" w:cs="Times New Roman"/>
          <w:color w:val="000000"/>
          <w:sz w:val="28"/>
          <w:szCs w:val="28"/>
        </w:rPr>
        <w:t xml:space="preserve"> Η αντίθετη κατάληξη του Πρωτόδικου Δικαστηρίου, δεν υιοθετείται </w:t>
      </w:r>
    </w:p>
    <w:p w14:paraId="760D397B" w14:textId="7F5C011D" w:rsidR="00AC0F60" w:rsidRDefault="00AC0F60" w:rsidP="00AC0F60">
      <w:pPr>
        <w:tabs>
          <w:tab w:val="left" w:pos="567"/>
        </w:tabs>
        <w:spacing w:before="240" w:line="480" w:lineRule="auto"/>
        <w:rPr>
          <w:rStyle w:val="FontStyle13"/>
          <w:rFonts w:ascii="Times New Roman" w:hAnsi="Times New Roman" w:cs="Times New Roman"/>
          <w:b w:val="0"/>
          <w:bCs w:val="0"/>
          <w:sz w:val="28"/>
          <w:szCs w:val="28"/>
        </w:rPr>
      </w:pPr>
      <w:r>
        <w:rPr>
          <w:rFonts w:ascii="Times New Roman" w:hAnsi="Times New Roman" w:cs="Times New Roman"/>
          <w:bCs/>
          <w:sz w:val="28"/>
          <w:szCs w:val="28"/>
        </w:rPr>
        <w:tab/>
      </w:r>
      <w:r w:rsidRPr="00AB24E7">
        <w:rPr>
          <w:rFonts w:ascii="Times New Roman" w:hAnsi="Times New Roman" w:cs="Times New Roman"/>
          <w:bCs/>
          <w:sz w:val="28"/>
          <w:szCs w:val="28"/>
        </w:rPr>
        <w:t>Παρεμβάλλεται ότι το βάθρο των γεγονότων επί τ</w:t>
      </w:r>
      <w:r w:rsidR="00E06D2B">
        <w:rPr>
          <w:rFonts w:ascii="Times New Roman" w:hAnsi="Times New Roman" w:cs="Times New Roman"/>
          <w:bCs/>
          <w:sz w:val="28"/>
          <w:szCs w:val="28"/>
        </w:rPr>
        <w:t xml:space="preserve">ων οποίων </w:t>
      </w:r>
      <w:r w:rsidRPr="00AB24E7">
        <w:rPr>
          <w:rStyle w:val="FontStyle13"/>
          <w:rFonts w:ascii="Times New Roman" w:hAnsi="Times New Roman" w:cs="Times New Roman"/>
          <w:b w:val="0"/>
          <w:bCs w:val="0"/>
          <w:sz w:val="28"/>
          <w:szCs w:val="28"/>
        </w:rPr>
        <w:t>στηρίχ</w:t>
      </w:r>
      <w:r w:rsidR="00E06D2B">
        <w:rPr>
          <w:rStyle w:val="FontStyle13"/>
          <w:rFonts w:ascii="Times New Roman" w:hAnsi="Times New Roman" w:cs="Times New Roman"/>
          <w:b w:val="0"/>
          <w:bCs w:val="0"/>
          <w:sz w:val="28"/>
          <w:szCs w:val="28"/>
        </w:rPr>
        <w:t xml:space="preserve">τηκε </w:t>
      </w:r>
      <w:r w:rsidRPr="00AB24E7">
        <w:rPr>
          <w:rStyle w:val="FontStyle13"/>
          <w:rFonts w:ascii="Times New Roman" w:hAnsi="Times New Roman" w:cs="Times New Roman"/>
          <w:b w:val="0"/>
          <w:bCs w:val="0"/>
          <w:sz w:val="28"/>
          <w:szCs w:val="28"/>
        </w:rPr>
        <w:t>η έκδοση του σχετικού διατάγματος επίδοσης εκτός δικαιοδοσίας και η επάρκεια του</w:t>
      </w:r>
      <w:r w:rsidR="00E06D2B">
        <w:rPr>
          <w:rStyle w:val="FontStyle13"/>
          <w:rFonts w:ascii="Times New Roman" w:hAnsi="Times New Roman" w:cs="Times New Roman"/>
          <w:b w:val="0"/>
          <w:bCs w:val="0"/>
          <w:sz w:val="28"/>
          <w:szCs w:val="28"/>
        </w:rPr>
        <w:t>ς</w:t>
      </w:r>
      <w:r w:rsidRPr="00AB24E7">
        <w:rPr>
          <w:rStyle w:val="FontStyle13"/>
          <w:rFonts w:ascii="Times New Roman" w:hAnsi="Times New Roman" w:cs="Times New Roman"/>
          <w:b w:val="0"/>
          <w:bCs w:val="0"/>
          <w:sz w:val="28"/>
          <w:szCs w:val="28"/>
        </w:rPr>
        <w:t xml:space="preserve"> για να εγκριθεί το αίτημα, επεκτείνοντας έτσι την δικαιοδοσία του Δικαστηρίου και σε σχέση με διαδίκους που διαμένουν στο εξωτερικό, ως τούτο διαπιστώθηκε κατά τον χρόνο εξέτασης τη σχετικής αίτησης για επίδοση της </w:t>
      </w:r>
      <w:r w:rsidR="00E06D2B">
        <w:rPr>
          <w:rStyle w:val="FontStyle13"/>
          <w:rFonts w:ascii="Times New Roman" w:hAnsi="Times New Roman" w:cs="Times New Roman"/>
          <w:b w:val="0"/>
          <w:bCs w:val="0"/>
          <w:sz w:val="28"/>
          <w:szCs w:val="28"/>
        </w:rPr>
        <w:t>Ε</w:t>
      </w:r>
      <w:r w:rsidRPr="00AB24E7">
        <w:rPr>
          <w:rStyle w:val="FontStyle13"/>
          <w:rFonts w:ascii="Times New Roman" w:hAnsi="Times New Roman" w:cs="Times New Roman"/>
          <w:b w:val="0"/>
          <w:bCs w:val="0"/>
          <w:sz w:val="28"/>
          <w:szCs w:val="28"/>
        </w:rPr>
        <w:t xml:space="preserve">ιδοποίησης του </w:t>
      </w:r>
      <w:r w:rsidR="00E06D2B">
        <w:rPr>
          <w:rStyle w:val="FontStyle13"/>
          <w:rFonts w:ascii="Times New Roman" w:hAnsi="Times New Roman" w:cs="Times New Roman"/>
          <w:b w:val="0"/>
          <w:bCs w:val="0"/>
          <w:sz w:val="28"/>
          <w:szCs w:val="28"/>
        </w:rPr>
        <w:t>Κ</w:t>
      </w:r>
      <w:r w:rsidRPr="00AB24E7">
        <w:rPr>
          <w:rStyle w:val="FontStyle13"/>
          <w:rFonts w:ascii="Times New Roman" w:hAnsi="Times New Roman" w:cs="Times New Roman"/>
          <w:b w:val="0"/>
          <w:bCs w:val="0"/>
          <w:sz w:val="28"/>
          <w:szCs w:val="28"/>
        </w:rPr>
        <w:t xml:space="preserve">λητηρίου </w:t>
      </w:r>
      <w:r w:rsidR="00E06D2B">
        <w:rPr>
          <w:rStyle w:val="FontStyle13"/>
          <w:rFonts w:ascii="Times New Roman" w:hAnsi="Times New Roman" w:cs="Times New Roman"/>
          <w:b w:val="0"/>
          <w:bCs w:val="0"/>
          <w:sz w:val="28"/>
          <w:szCs w:val="28"/>
        </w:rPr>
        <w:t xml:space="preserve">Εντάλματος της αγωγής </w:t>
      </w:r>
      <w:r w:rsidRPr="00AB24E7">
        <w:rPr>
          <w:rStyle w:val="FontStyle13"/>
          <w:rFonts w:ascii="Times New Roman" w:hAnsi="Times New Roman" w:cs="Times New Roman"/>
          <w:b w:val="0"/>
          <w:bCs w:val="0"/>
          <w:sz w:val="28"/>
          <w:szCs w:val="28"/>
        </w:rPr>
        <w:t xml:space="preserve">και άλλων εγγράφων στο εξωτερικό, παρέμεινε αλώβητο, χωρίς να απασχολήσει στην </w:t>
      </w:r>
      <w:r w:rsidRPr="00326B5E">
        <w:rPr>
          <w:rStyle w:val="FontStyle13"/>
          <w:rFonts w:ascii="Times New Roman" w:hAnsi="Times New Roman" w:cs="Times New Roman"/>
          <w:b w:val="0"/>
          <w:bCs w:val="0"/>
          <w:sz w:val="28"/>
          <w:szCs w:val="28"/>
        </w:rPr>
        <w:t>προσβαλλόμενη απόφαση.</w:t>
      </w:r>
      <w:r w:rsidRPr="00326B5E">
        <w:rPr>
          <w:rStyle w:val="FontStyle13"/>
          <w:rFonts w:ascii="Times New Roman" w:hAnsi="Times New Roman" w:cs="Times New Roman"/>
          <w:sz w:val="28"/>
          <w:szCs w:val="28"/>
        </w:rPr>
        <w:t xml:space="preserve"> </w:t>
      </w:r>
      <w:r w:rsidRPr="00326B5E">
        <w:rPr>
          <w:rStyle w:val="FontStyle13"/>
          <w:rFonts w:ascii="Times New Roman" w:hAnsi="Times New Roman" w:cs="Times New Roman"/>
          <w:b w:val="0"/>
          <w:bCs w:val="0"/>
          <w:sz w:val="28"/>
          <w:szCs w:val="28"/>
        </w:rPr>
        <w:t>Ομοίως</w:t>
      </w:r>
      <w:r w:rsidR="00963604">
        <w:rPr>
          <w:rStyle w:val="FontStyle13"/>
          <w:rFonts w:ascii="Times New Roman" w:hAnsi="Times New Roman" w:cs="Times New Roman"/>
          <w:b w:val="0"/>
          <w:bCs w:val="0"/>
          <w:sz w:val="28"/>
          <w:szCs w:val="28"/>
        </w:rPr>
        <w:t>,</w:t>
      </w:r>
      <w:r w:rsidRPr="00326B5E">
        <w:rPr>
          <w:rStyle w:val="FontStyle13"/>
          <w:rFonts w:ascii="Times New Roman" w:hAnsi="Times New Roman" w:cs="Times New Roman"/>
          <w:b w:val="0"/>
          <w:bCs w:val="0"/>
          <w:sz w:val="28"/>
          <w:szCs w:val="28"/>
        </w:rPr>
        <w:t xml:space="preserve"> δεν απασχόλησε </w:t>
      </w:r>
      <w:r>
        <w:rPr>
          <w:rStyle w:val="FontStyle13"/>
          <w:rFonts w:ascii="Times New Roman" w:hAnsi="Times New Roman" w:cs="Times New Roman"/>
          <w:b w:val="0"/>
          <w:bCs w:val="0"/>
          <w:sz w:val="28"/>
          <w:szCs w:val="28"/>
        </w:rPr>
        <w:t xml:space="preserve">οποιαδήποτε πλευρά στο πλαίσιο της υπό συζήτηση έφεσης. </w:t>
      </w:r>
    </w:p>
    <w:p w14:paraId="5CA5F4A3" w14:textId="46A2D727" w:rsidR="00BE4DD4" w:rsidRPr="00FF1462" w:rsidRDefault="00BE4DD4" w:rsidP="00BE4DD4">
      <w:pPr>
        <w:tabs>
          <w:tab w:val="left" w:pos="540"/>
        </w:tabs>
        <w:spacing w:before="240" w:line="48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Με δεδομένη την ανατροπή της κατάληξης του Πρωτόδικου Δικαστηρίου όσον αφορά τον παραμερισμό του διατάγματος ημερομηνίας 16.2.2012, με το οποίο επιτράπηκε η επίδοση των σχετικών εγγράφων εκτός δικαιοδοσίας </w:t>
      </w:r>
      <w:r w:rsidR="00963604">
        <w:rPr>
          <w:rFonts w:ascii="Times New Roman" w:eastAsia="Times New Roman" w:hAnsi="Times New Roman" w:cs="Times New Roman"/>
          <w:color w:val="000000"/>
          <w:sz w:val="28"/>
          <w:szCs w:val="28"/>
        </w:rPr>
        <w:t xml:space="preserve">μέσω </w:t>
      </w:r>
      <w:r>
        <w:rPr>
          <w:rFonts w:ascii="Times New Roman" w:eastAsia="Times New Roman" w:hAnsi="Times New Roman" w:cs="Times New Roman"/>
          <w:color w:val="000000"/>
          <w:sz w:val="28"/>
          <w:szCs w:val="28"/>
        </w:rPr>
        <w:t>ιδιωτικ</w:t>
      </w:r>
      <w:r w:rsidR="00963604">
        <w:rPr>
          <w:rFonts w:ascii="Times New Roman" w:eastAsia="Times New Roman" w:hAnsi="Times New Roman" w:cs="Times New Roman"/>
          <w:color w:val="000000"/>
          <w:sz w:val="28"/>
          <w:szCs w:val="28"/>
        </w:rPr>
        <w:t xml:space="preserve">ού </w:t>
      </w:r>
      <w:r>
        <w:rPr>
          <w:rFonts w:ascii="Times New Roman" w:eastAsia="Times New Roman" w:hAnsi="Times New Roman" w:cs="Times New Roman"/>
          <w:color w:val="000000"/>
          <w:sz w:val="28"/>
          <w:szCs w:val="28"/>
        </w:rPr>
        <w:t>ταχυδρομείο</w:t>
      </w:r>
      <w:r w:rsidR="00963604">
        <w:rPr>
          <w:rFonts w:ascii="Times New Roman" w:eastAsia="Times New Roman" w:hAnsi="Times New Roman" w:cs="Times New Roman"/>
          <w:color w:val="000000"/>
          <w:sz w:val="28"/>
          <w:szCs w:val="28"/>
        </w:rPr>
        <w:t>υ</w:t>
      </w:r>
      <w:r>
        <w:rPr>
          <w:rFonts w:ascii="Times New Roman" w:eastAsia="Times New Roman" w:hAnsi="Times New Roman" w:cs="Times New Roman"/>
          <w:color w:val="000000"/>
          <w:sz w:val="28"/>
          <w:szCs w:val="28"/>
        </w:rPr>
        <w:t>, αναπόδραστα ακυρώνονται</w:t>
      </w:r>
      <w:r w:rsidR="0009317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τόσο το διάταγμα παραμερισμού της γενομένης επίδοσης της Ειδοποίησης του Κλητηρίου Εντάλματος στους εφεσίβλητους</w:t>
      </w:r>
      <w:r w:rsidR="00963604">
        <w:rPr>
          <w:rFonts w:ascii="Times New Roman" w:eastAsia="Times New Roman" w:hAnsi="Times New Roman" w:cs="Times New Roman"/>
          <w:color w:val="000000"/>
          <w:sz w:val="28"/>
          <w:szCs w:val="28"/>
        </w:rPr>
        <w:t xml:space="preserve">- εναγόμενους 1 και 2, </w:t>
      </w:r>
      <w:r>
        <w:rPr>
          <w:rFonts w:ascii="Times New Roman" w:eastAsia="Times New Roman" w:hAnsi="Times New Roman" w:cs="Times New Roman"/>
          <w:color w:val="000000"/>
          <w:sz w:val="28"/>
          <w:szCs w:val="28"/>
        </w:rPr>
        <w:t xml:space="preserve"> όσο και </w:t>
      </w:r>
      <w:r w:rsidR="00093174">
        <w:rPr>
          <w:rFonts w:ascii="Times New Roman" w:eastAsia="Times New Roman" w:hAnsi="Times New Roman" w:cs="Times New Roman"/>
          <w:color w:val="000000"/>
          <w:sz w:val="28"/>
          <w:szCs w:val="28"/>
        </w:rPr>
        <w:t xml:space="preserve">το διάταγμα </w:t>
      </w:r>
      <w:r>
        <w:rPr>
          <w:rFonts w:ascii="Times New Roman" w:eastAsia="Times New Roman" w:hAnsi="Times New Roman" w:cs="Times New Roman"/>
          <w:color w:val="000000"/>
          <w:sz w:val="28"/>
          <w:szCs w:val="28"/>
        </w:rPr>
        <w:t xml:space="preserve">παραμερισμού της </w:t>
      </w:r>
      <w:r w:rsidR="00963604">
        <w:rPr>
          <w:rFonts w:ascii="Times New Roman" w:eastAsia="Times New Roman" w:hAnsi="Times New Roman" w:cs="Times New Roman"/>
          <w:color w:val="000000"/>
          <w:sz w:val="28"/>
          <w:szCs w:val="28"/>
        </w:rPr>
        <w:t xml:space="preserve">εκδοθείσας απόφασης σε βάρος των τελευταίων, </w:t>
      </w:r>
      <w:r>
        <w:rPr>
          <w:rFonts w:ascii="Times New Roman" w:eastAsia="Times New Roman" w:hAnsi="Times New Roman" w:cs="Times New Roman"/>
          <w:color w:val="000000"/>
          <w:sz w:val="28"/>
          <w:szCs w:val="28"/>
        </w:rPr>
        <w:t xml:space="preserve"> ημερομηνίας 28.11.2012</w:t>
      </w:r>
      <w:r w:rsidR="00963604">
        <w:rPr>
          <w:rFonts w:ascii="Times New Roman" w:eastAsia="Times New Roman" w:hAnsi="Times New Roman" w:cs="Times New Roman"/>
          <w:color w:val="000000"/>
          <w:sz w:val="28"/>
          <w:szCs w:val="28"/>
        </w:rPr>
        <w:t xml:space="preserve">. </w:t>
      </w:r>
    </w:p>
    <w:p w14:paraId="03FD9FBC" w14:textId="44E0423B" w:rsidR="00FA445B" w:rsidRDefault="00AB24E7" w:rsidP="00FA445B">
      <w:pPr>
        <w:tabs>
          <w:tab w:val="left" w:pos="540"/>
        </w:tabs>
        <w:spacing w:before="240" w:line="480" w:lineRule="auto"/>
        <w:rPr>
          <w:rFonts w:ascii="Times New Roman" w:hAnsi="Times New Roman" w:cs="Times New Roman"/>
          <w:bCs/>
          <w:sz w:val="28"/>
          <w:szCs w:val="28"/>
        </w:rPr>
      </w:pPr>
      <w:r>
        <w:rPr>
          <w:rFonts w:ascii="Times New Roman" w:hAnsi="Times New Roman" w:cs="Times New Roman"/>
          <w:bCs/>
          <w:sz w:val="28"/>
          <w:szCs w:val="28"/>
        </w:rPr>
        <w:tab/>
      </w:r>
      <w:r w:rsidR="00326B5E">
        <w:rPr>
          <w:rFonts w:ascii="Times New Roman" w:hAnsi="Times New Roman" w:cs="Times New Roman"/>
          <w:bCs/>
          <w:sz w:val="28"/>
          <w:szCs w:val="28"/>
        </w:rPr>
        <w:t xml:space="preserve">Ως υπεδείχθη στην υπόθεση </w:t>
      </w:r>
      <w:proofErr w:type="spellStart"/>
      <w:r w:rsidR="00326B5E" w:rsidRPr="00993040">
        <w:rPr>
          <w:rFonts w:ascii="Times New Roman" w:hAnsi="Times New Roman" w:cs="Times New Roman"/>
          <w:b/>
          <w:i/>
          <w:iCs/>
          <w:sz w:val="28"/>
          <w:szCs w:val="28"/>
        </w:rPr>
        <w:t>Γιωργαλλίδης</w:t>
      </w:r>
      <w:proofErr w:type="spellEnd"/>
      <w:r w:rsidR="00BE4DD4" w:rsidRPr="00993040">
        <w:rPr>
          <w:rFonts w:ascii="Times New Roman" w:hAnsi="Times New Roman" w:cs="Times New Roman"/>
          <w:bCs/>
          <w:i/>
          <w:iCs/>
          <w:sz w:val="28"/>
          <w:szCs w:val="28"/>
        </w:rPr>
        <w:t>,</w:t>
      </w:r>
      <w:r w:rsidR="00326B5E">
        <w:rPr>
          <w:rFonts w:ascii="Times New Roman" w:hAnsi="Times New Roman" w:cs="Times New Roman"/>
          <w:b/>
          <w:sz w:val="28"/>
          <w:szCs w:val="28"/>
        </w:rPr>
        <w:t xml:space="preserve"> </w:t>
      </w:r>
      <w:r w:rsidR="00BE4DD4" w:rsidRPr="00BE4DD4">
        <w:rPr>
          <w:rFonts w:ascii="Times New Roman" w:hAnsi="Times New Roman" w:cs="Times New Roman"/>
          <w:bCs/>
          <w:sz w:val="28"/>
          <w:szCs w:val="28"/>
        </w:rPr>
        <w:t xml:space="preserve">(ανωτέρω) </w:t>
      </w:r>
      <w:r w:rsidR="00326B5E" w:rsidRPr="00165DB0">
        <w:rPr>
          <w:rFonts w:ascii="Times New Roman" w:hAnsi="Times New Roman" w:cs="Times New Roman"/>
          <w:bCs/>
          <w:sz w:val="28"/>
          <w:szCs w:val="28"/>
        </w:rPr>
        <w:t>σε αίτηση παραμερισμού</w:t>
      </w:r>
      <w:r w:rsidR="00326B5E">
        <w:rPr>
          <w:rFonts w:ascii="Times New Roman" w:hAnsi="Times New Roman" w:cs="Times New Roman"/>
          <w:b/>
          <w:sz w:val="28"/>
          <w:szCs w:val="28"/>
        </w:rPr>
        <w:t xml:space="preserve"> </w:t>
      </w:r>
      <w:r w:rsidR="00326B5E" w:rsidRPr="00165DB0">
        <w:rPr>
          <w:rFonts w:ascii="Times New Roman" w:hAnsi="Times New Roman" w:cs="Times New Roman"/>
          <w:bCs/>
          <w:sz w:val="28"/>
          <w:szCs w:val="28"/>
        </w:rPr>
        <w:t xml:space="preserve">απόφασης λόγω κακής επίδοσης </w:t>
      </w:r>
      <w:r w:rsidR="00326B5E">
        <w:rPr>
          <w:rFonts w:ascii="Times New Roman" w:hAnsi="Times New Roman" w:cs="Times New Roman"/>
          <w:bCs/>
          <w:sz w:val="28"/>
          <w:szCs w:val="28"/>
        </w:rPr>
        <w:t xml:space="preserve">του κλητηρίου εντάλματος, το Δικαστήριο είναι υποχρεωμένο </w:t>
      </w:r>
      <w:r w:rsidR="00326B5E">
        <w:rPr>
          <w:rFonts w:ascii="Times New Roman" w:hAnsi="Times New Roman" w:cs="Times New Roman"/>
          <w:bCs/>
          <w:sz w:val="28"/>
          <w:szCs w:val="28"/>
          <w:lang w:val="en-GB"/>
        </w:rPr>
        <w:t>ex</w:t>
      </w:r>
      <w:r w:rsidR="00326B5E" w:rsidRPr="00165DB0">
        <w:rPr>
          <w:rFonts w:ascii="Times New Roman" w:hAnsi="Times New Roman" w:cs="Times New Roman"/>
          <w:bCs/>
          <w:sz w:val="28"/>
          <w:szCs w:val="28"/>
        </w:rPr>
        <w:t xml:space="preserve"> </w:t>
      </w:r>
      <w:proofErr w:type="spellStart"/>
      <w:r w:rsidR="00326B5E">
        <w:rPr>
          <w:rFonts w:ascii="Times New Roman" w:hAnsi="Times New Roman" w:cs="Times New Roman"/>
          <w:bCs/>
          <w:sz w:val="28"/>
          <w:szCs w:val="28"/>
          <w:lang w:val="en-GB"/>
        </w:rPr>
        <w:t>debito</w:t>
      </w:r>
      <w:proofErr w:type="spellEnd"/>
      <w:r w:rsidR="00326B5E" w:rsidRPr="00165DB0">
        <w:rPr>
          <w:rFonts w:ascii="Times New Roman" w:hAnsi="Times New Roman" w:cs="Times New Roman"/>
          <w:bCs/>
          <w:sz w:val="28"/>
          <w:szCs w:val="28"/>
        </w:rPr>
        <w:t xml:space="preserve"> </w:t>
      </w:r>
      <w:proofErr w:type="spellStart"/>
      <w:r w:rsidR="00326B5E">
        <w:rPr>
          <w:rFonts w:ascii="Times New Roman" w:hAnsi="Times New Roman" w:cs="Times New Roman"/>
          <w:bCs/>
          <w:sz w:val="28"/>
          <w:szCs w:val="28"/>
          <w:lang w:val="en-GB"/>
        </w:rPr>
        <w:t>justitiae</w:t>
      </w:r>
      <w:proofErr w:type="spellEnd"/>
      <w:r w:rsidR="00326B5E" w:rsidRPr="00165DB0">
        <w:rPr>
          <w:rFonts w:ascii="Times New Roman" w:hAnsi="Times New Roman" w:cs="Times New Roman"/>
          <w:bCs/>
          <w:sz w:val="28"/>
          <w:szCs w:val="28"/>
        </w:rPr>
        <w:t xml:space="preserve"> </w:t>
      </w:r>
      <w:r w:rsidR="00326B5E">
        <w:rPr>
          <w:rFonts w:ascii="Times New Roman" w:hAnsi="Times New Roman" w:cs="Times New Roman"/>
          <w:bCs/>
          <w:sz w:val="28"/>
          <w:szCs w:val="28"/>
        </w:rPr>
        <w:t xml:space="preserve"> να παραμερίσει την απόφαση. Σε μια τέτοια περίπτωση, τυχόν επιβάρυνση του επιτυχόντα αιτητή με τα έξοδα της διαδικασίας, θεωρήθηκε ότι αδικαιολόγητα θα έβαζε όρους στο απόλυτο δικαίωμα του εναγόμενου για τον παραμερισμό της απόφασης, αφού θα </w:t>
      </w:r>
      <w:proofErr w:type="spellStart"/>
      <w:r w:rsidR="00326B5E">
        <w:rPr>
          <w:rFonts w:ascii="Times New Roman" w:hAnsi="Times New Roman" w:cs="Times New Roman"/>
          <w:bCs/>
          <w:sz w:val="28"/>
          <w:szCs w:val="28"/>
        </w:rPr>
        <w:t>εκαλείτο</w:t>
      </w:r>
      <w:proofErr w:type="spellEnd"/>
      <w:r w:rsidR="00326B5E">
        <w:rPr>
          <w:rFonts w:ascii="Times New Roman" w:hAnsi="Times New Roman" w:cs="Times New Roman"/>
          <w:bCs/>
          <w:sz w:val="28"/>
          <w:szCs w:val="28"/>
        </w:rPr>
        <w:t xml:space="preserve"> να καταβάλει, χωρίς να ευθύνεται, έξοδα για το γεγονός ότι πήρε μέτρα για να διορθώσει το σφάλμα και να προασπίσει τα δικαιώματα του.  </w:t>
      </w:r>
      <w:r w:rsidR="00BE4DD4">
        <w:rPr>
          <w:rFonts w:ascii="Times New Roman" w:hAnsi="Times New Roman" w:cs="Times New Roman"/>
          <w:bCs/>
          <w:sz w:val="28"/>
          <w:szCs w:val="28"/>
        </w:rPr>
        <w:t>Ω</w:t>
      </w:r>
      <w:r w:rsidR="00326B5E">
        <w:rPr>
          <w:rFonts w:ascii="Times New Roman" w:hAnsi="Times New Roman" w:cs="Times New Roman"/>
          <w:bCs/>
          <w:sz w:val="28"/>
          <w:szCs w:val="28"/>
        </w:rPr>
        <w:t>στόσο</w:t>
      </w:r>
      <w:r w:rsidR="00690469">
        <w:rPr>
          <w:rFonts w:ascii="Times New Roman" w:hAnsi="Times New Roman" w:cs="Times New Roman"/>
          <w:bCs/>
          <w:sz w:val="28"/>
          <w:szCs w:val="28"/>
        </w:rPr>
        <w:t xml:space="preserve">, στην υπό συζήτηση περίπτωση, </w:t>
      </w:r>
      <w:r w:rsidR="00326B5E">
        <w:rPr>
          <w:rFonts w:ascii="Times New Roman" w:hAnsi="Times New Roman" w:cs="Times New Roman"/>
          <w:bCs/>
          <w:sz w:val="28"/>
          <w:szCs w:val="28"/>
        </w:rPr>
        <w:t xml:space="preserve">με δεδομένη την </w:t>
      </w:r>
      <w:r w:rsidR="00AC0F60">
        <w:rPr>
          <w:rFonts w:ascii="Times New Roman" w:hAnsi="Times New Roman" w:cs="Times New Roman"/>
          <w:bCs/>
          <w:sz w:val="28"/>
          <w:szCs w:val="28"/>
        </w:rPr>
        <w:t>κ</w:t>
      </w:r>
      <w:r w:rsidR="00326B5E">
        <w:rPr>
          <w:rFonts w:ascii="Times New Roman" w:hAnsi="Times New Roman" w:cs="Times New Roman"/>
          <w:bCs/>
          <w:sz w:val="28"/>
          <w:szCs w:val="28"/>
        </w:rPr>
        <w:t xml:space="preserve">ατάληξη του </w:t>
      </w:r>
      <w:r w:rsidR="00E366E6">
        <w:rPr>
          <w:rFonts w:ascii="Times New Roman" w:hAnsi="Times New Roman" w:cs="Times New Roman"/>
          <w:bCs/>
          <w:sz w:val="28"/>
          <w:szCs w:val="28"/>
        </w:rPr>
        <w:t xml:space="preserve">παρόντος </w:t>
      </w:r>
      <w:r w:rsidR="00326B5E">
        <w:rPr>
          <w:rFonts w:ascii="Times New Roman" w:hAnsi="Times New Roman" w:cs="Times New Roman"/>
          <w:bCs/>
          <w:sz w:val="28"/>
          <w:szCs w:val="28"/>
        </w:rPr>
        <w:t xml:space="preserve">Δικαστηρίου ότι η </w:t>
      </w:r>
      <w:r w:rsidR="00BE4DD4">
        <w:rPr>
          <w:rFonts w:ascii="Times New Roman" w:hAnsi="Times New Roman" w:cs="Times New Roman"/>
          <w:bCs/>
          <w:sz w:val="28"/>
          <w:szCs w:val="28"/>
        </w:rPr>
        <w:t>έκδοση</w:t>
      </w:r>
      <w:r w:rsidR="00326B5E">
        <w:rPr>
          <w:rFonts w:ascii="Times New Roman" w:hAnsi="Times New Roman" w:cs="Times New Roman"/>
          <w:bCs/>
          <w:sz w:val="28"/>
          <w:szCs w:val="28"/>
        </w:rPr>
        <w:t xml:space="preserve"> του σχετικού διατάγματος </w:t>
      </w:r>
      <w:r w:rsidR="00BE4DD4">
        <w:rPr>
          <w:rFonts w:ascii="Times New Roman" w:hAnsi="Times New Roman" w:cs="Times New Roman"/>
          <w:bCs/>
          <w:sz w:val="28"/>
          <w:szCs w:val="28"/>
        </w:rPr>
        <w:t xml:space="preserve">ημερομηνίας 16.02.2015 </w:t>
      </w:r>
      <w:r w:rsidR="00326B5E">
        <w:rPr>
          <w:rFonts w:ascii="Times New Roman" w:hAnsi="Times New Roman" w:cs="Times New Roman"/>
          <w:bCs/>
          <w:sz w:val="28"/>
          <w:szCs w:val="28"/>
        </w:rPr>
        <w:t xml:space="preserve">και η επιτευχθείσα σύμφωνα με αυτό επίδοση </w:t>
      </w:r>
      <w:r w:rsidR="00BE4DD4">
        <w:rPr>
          <w:rFonts w:ascii="Times New Roman" w:hAnsi="Times New Roman" w:cs="Times New Roman"/>
          <w:bCs/>
          <w:sz w:val="28"/>
          <w:szCs w:val="28"/>
        </w:rPr>
        <w:t>της Ειδοποίησης του Κλητηρίου Εντάλματος της αγωγής στους εφεσίβλητους</w:t>
      </w:r>
      <w:r w:rsidR="00093174">
        <w:rPr>
          <w:rFonts w:ascii="Times New Roman" w:hAnsi="Times New Roman" w:cs="Times New Roman"/>
          <w:bCs/>
          <w:sz w:val="28"/>
          <w:szCs w:val="28"/>
        </w:rPr>
        <w:t>,</w:t>
      </w:r>
      <w:r w:rsidR="00BE4DD4">
        <w:rPr>
          <w:rFonts w:ascii="Times New Roman" w:hAnsi="Times New Roman" w:cs="Times New Roman"/>
          <w:bCs/>
          <w:sz w:val="28"/>
          <w:szCs w:val="28"/>
        </w:rPr>
        <w:t xml:space="preserve"> </w:t>
      </w:r>
      <w:r w:rsidR="00690469">
        <w:rPr>
          <w:rFonts w:ascii="Times New Roman" w:hAnsi="Times New Roman" w:cs="Times New Roman"/>
          <w:bCs/>
          <w:sz w:val="28"/>
          <w:szCs w:val="28"/>
        </w:rPr>
        <w:t xml:space="preserve">δεν έπασχε, καθ’ οιονδήποτε τρόπο, </w:t>
      </w:r>
      <w:r w:rsidR="00326B5E">
        <w:rPr>
          <w:rFonts w:ascii="Times New Roman" w:hAnsi="Times New Roman" w:cs="Times New Roman"/>
          <w:bCs/>
          <w:sz w:val="28"/>
          <w:szCs w:val="28"/>
        </w:rPr>
        <w:t>είναι προφανές ότι δεν θα πρέπει να ισχύσουν τα πιο πάνω</w:t>
      </w:r>
      <w:r w:rsidR="00FA445B">
        <w:rPr>
          <w:rFonts w:ascii="Times New Roman" w:hAnsi="Times New Roman" w:cs="Times New Roman"/>
          <w:bCs/>
          <w:sz w:val="28"/>
          <w:szCs w:val="28"/>
        </w:rPr>
        <w:t xml:space="preserve">. </w:t>
      </w:r>
    </w:p>
    <w:p w14:paraId="43682C74" w14:textId="77777777" w:rsidR="00843535" w:rsidRDefault="00FA445B" w:rsidP="00FA445B">
      <w:pPr>
        <w:tabs>
          <w:tab w:val="left" w:pos="540"/>
        </w:tabs>
        <w:spacing w:before="240" w:line="480" w:lineRule="auto"/>
        <w:rPr>
          <w:rFonts w:ascii="Times New Roman" w:hAnsi="Times New Roman" w:cs="Times New Roman"/>
          <w:color w:val="000000"/>
          <w:sz w:val="28"/>
          <w:szCs w:val="28"/>
        </w:rPr>
      </w:pPr>
      <w:r>
        <w:rPr>
          <w:rFonts w:ascii="Times New Roman" w:hAnsi="Times New Roman" w:cs="Times New Roman"/>
          <w:bCs/>
          <w:sz w:val="28"/>
          <w:szCs w:val="28"/>
        </w:rPr>
        <w:tab/>
      </w:r>
      <w:r w:rsidR="00E36E16" w:rsidRPr="00E36E16">
        <w:rPr>
          <w:rFonts w:ascii="Times New Roman" w:hAnsi="Times New Roman" w:cs="Times New Roman"/>
          <w:color w:val="000000"/>
          <w:sz w:val="28"/>
          <w:szCs w:val="28"/>
        </w:rPr>
        <w:t xml:space="preserve">Η πρωτόδικη απόφαση, περιλαμβανομένης και της διαταγής για τα έξοδα, παραμερίζεται. </w:t>
      </w:r>
    </w:p>
    <w:p w14:paraId="284D15F0" w14:textId="5A2FAA5A" w:rsidR="00FA445B" w:rsidRDefault="003365F7" w:rsidP="00FA445B">
      <w:pPr>
        <w:tabs>
          <w:tab w:val="left" w:pos="540"/>
        </w:tabs>
        <w:spacing w:before="240"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bCs/>
          <w:sz w:val="28"/>
          <w:szCs w:val="28"/>
        </w:rPr>
        <w:tab/>
      </w:r>
      <w:r w:rsidR="00FA445B">
        <w:rPr>
          <w:rFonts w:ascii="Times New Roman" w:hAnsi="Times New Roman" w:cs="Times New Roman"/>
          <w:bCs/>
          <w:sz w:val="28"/>
          <w:szCs w:val="28"/>
        </w:rPr>
        <w:t>Οι εφεσίβλητοι θα επιβαρυνθούν τα έξοδα της πρωτόδικης διαδικασίας</w:t>
      </w:r>
      <w:r w:rsidR="002B2EB3">
        <w:rPr>
          <w:rFonts w:ascii="Times New Roman" w:hAnsi="Times New Roman" w:cs="Times New Roman"/>
          <w:bCs/>
          <w:sz w:val="28"/>
          <w:szCs w:val="28"/>
        </w:rPr>
        <w:t>, ως θα υπολογιστούν από το αρμόδιο Πρωτοκολλητή</w:t>
      </w:r>
      <w:r w:rsidR="00FA445B" w:rsidRPr="00FA445B">
        <w:rPr>
          <w:rFonts w:ascii="Times New Roman" w:hAnsi="Times New Roman" w:cs="Times New Roman"/>
          <w:bCs/>
          <w:sz w:val="28"/>
          <w:szCs w:val="28"/>
        </w:rPr>
        <w:t xml:space="preserve">. </w:t>
      </w:r>
      <w:r w:rsidR="00FA445B">
        <w:rPr>
          <w:rFonts w:ascii="Times New Roman" w:hAnsi="Times New Roman" w:cs="Times New Roman"/>
          <w:bCs/>
          <w:sz w:val="28"/>
          <w:szCs w:val="28"/>
        </w:rPr>
        <w:t>Σε σχέση με τα έξοδα της έφεσης</w:t>
      </w:r>
      <w:r w:rsidR="00843535">
        <w:rPr>
          <w:rFonts w:ascii="Times New Roman" w:hAnsi="Times New Roman" w:cs="Times New Roman"/>
          <w:bCs/>
          <w:sz w:val="28"/>
          <w:szCs w:val="28"/>
        </w:rPr>
        <w:t>,</w:t>
      </w:r>
      <w:r w:rsidR="00FA445B">
        <w:rPr>
          <w:rFonts w:ascii="Times New Roman" w:hAnsi="Times New Roman" w:cs="Times New Roman"/>
          <w:bCs/>
          <w:sz w:val="28"/>
          <w:szCs w:val="28"/>
        </w:rPr>
        <w:t xml:space="preserve"> επιδικάζουμε υπέρ της </w:t>
      </w:r>
      <w:r w:rsidR="00DC0441">
        <w:rPr>
          <w:rFonts w:ascii="Times New Roman" w:hAnsi="Times New Roman" w:cs="Times New Roman"/>
          <w:bCs/>
          <w:sz w:val="28"/>
          <w:szCs w:val="28"/>
        </w:rPr>
        <w:t>εφεσείουσας</w:t>
      </w:r>
      <w:r w:rsidR="00FA445B">
        <w:rPr>
          <w:rFonts w:ascii="Times New Roman" w:hAnsi="Times New Roman" w:cs="Times New Roman"/>
          <w:bCs/>
          <w:sz w:val="28"/>
          <w:szCs w:val="28"/>
        </w:rPr>
        <w:t xml:space="preserve"> και εναντίων των εφεσίβλητων έξοδα ύψους €</w:t>
      </w:r>
      <w:r w:rsidR="002B2EB3">
        <w:rPr>
          <w:rFonts w:ascii="Times New Roman" w:hAnsi="Times New Roman" w:cs="Times New Roman"/>
          <w:bCs/>
          <w:sz w:val="28"/>
          <w:szCs w:val="28"/>
        </w:rPr>
        <w:t>3.000</w:t>
      </w:r>
      <w:r w:rsidR="00FA445B">
        <w:rPr>
          <w:rFonts w:ascii="Times New Roman" w:hAnsi="Times New Roman" w:cs="Times New Roman"/>
          <w:bCs/>
          <w:sz w:val="28"/>
          <w:szCs w:val="28"/>
        </w:rPr>
        <w:t xml:space="preserve">, πλέον </w:t>
      </w:r>
      <w:r w:rsidR="00FA445B" w:rsidRPr="00E36E16">
        <w:rPr>
          <w:rFonts w:ascii="Times New Roman" w:hAnsi="Times New Roman" w:cs="Times New Roman"/>
          <w:color w:val="000000"/>
          <w:sz w:val="28"/>
          <w:szCs w:val="28"/>
        </w:rPr>
        <w:t>ΦΠΑ, αν υπάρχει.</w:t>
      </w:r>
    </w:p>
    <w:p w14:paraId="28523101" w14:textId="304F4F69" w:rsidR="00FA445B" w:rsidRPr="00E36E16" w:rsidRDefault="00FA445B" w:rsidP="00E36E16">
      <w:pPr>
        <w:tabs>
          <w:tab w:val="left" w:pos="567"/>
        </w:tabs>
        <w:spacing w:line="480" w:lineRule="auto"/>
        <w:rPr>
          <w:rFonts w:ascii="Times New Roman" w:hAnsi="Times New Roman" w:cs="Times New Roman"/>
          <w:bCs/>
          <w:sz w:val="28"/>
          <w:szCs w:val="28"/>
        </w:rPr>
      </w:pPr>
    </w:p>
    <w:p w14:paraId="2E516976" w14:textId="77777777" w:rsidR="0011273C" w:rsidRDefault="0011273C" w:rsidP="009560A5">
      <w:pPr>
        <w:spacing w:line="360" w:lineRule="auto"/>
        <w:ind w:right="288"/>
        <w:contextualSpacing/>
        <w:rPr>
          <w:rFonts w:ascii="Times New Roman" w:hAnsi="Times New Roman" w:cs="Times New Roman"/>
          <w:bCs/>
          <w:sz w:val="28"/>
          <w:szCs w:val="28"/>
        </w:rPr>
      </w:pPr>
    </w:p>
    <w:p w14:paraId="3506DC13" w14:textId="77777777" w:rsidR="00993040" w:rsidRDefault="00993040" w:rsidP="009560A5">
      <w:pPr>
        <w:spacing w:line="360" w:lineRule="auto"/>
        <w:ind w:right="288"/>
        <w:contextualSpacing/>
        <w:rPr>
          <w:rFonts w:ascii="Times New Roman" w:hAnsi="Times New Roman" w:cs="Times New Roman"/>
          <w:bCs/>
          <w:sz w:val="28"/>
          <w:szCs w:val="28"/>
        </w:rPr>
      </w:pPr>
    </w:p>
    <w:p w14:paraId="1A235BB1" w14:textId="78442B4F" w:rsidR="00993040" w:rsidRDefault="00993040" w:rsidP="00993040">
      <w:pPr>
        <w:spacing w:line="480" w:lineRule="auto"/>
        <w:ind w:right="288"/>
        <w:contextualSpacing/>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Γ.Ν. ΓΙΑΣΕΜΗΣ, Δ.</w:t>
      </w:r>
    </w:p>
    <w:p w14:paraId="7A4664C3" w14:textId="77777777" w:rsidR="00993040" w:rsidRDefault="00993040" w:rsidP="00993040">
      <w:pPr>
        <w:spacing w:line="480" w:lineRule="auto"/>
        <w:ind w:right="288"/>
        <w:contextualSpacing/>
        <w:rPr>
          <w:rFonts w:ascii="Times New Roman" w:hAnsi="Times New Roman" w:cs="Times New Roman"/>
          <w:bCs/>
          <w:sz w:val="28"/>
          <w:szCs w:val="28"/>
        </w:rPr>
      </w:pPr>
    </w:p>
    <w:p w14:paraId="549A3DCE" w14:textId="039132E7" w:rsidR="00993040" w:rsidRDefault="00993040" w:rsidP="00993040">
      <w:pPr>
        <w:spacing w:line="480" w:lineRule="auto"/>
        <w:ind w:right="288"/>
        <w:contextualSpacing/>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Λ. ΔΗΜΗΤΡΙΑΔΟΥ-ΑΝΔΡΕΟΥ, Δ.</w:t>
      </w:r>
    </w:p>
    <w:p w14:paraId="50B7E6C8" w14:textId="77777777" w:rsidR="00993040" w:rsidRDefault="00993040" w:rsidP="00993040">
      <w:pPr>
        <w:spacing w:line="480" w:lineRule="auto"/>
        <w:ind w:right="288"/>
        <w:contextualSpacing/>
        <w:rPr>
          <w:rFonts w:ascii="Times New Roman" w:hAnsi="Times New Roman" w:cs="Times New Roman"/>
          <w:bCs/>
          <w:sz w:val="28"/>
          <w:szCs w:val="28"/>
        </w:rPr>
      </w:pPr>
    </w:p>
    <w:p w14:paraId="157BA942" w14:textId="3A6B46BF" w:rsidR="00993040" w:rsidRDefault="00993040" w:rsidP="00993040">
      <w:pPr>
        <w:spacing w:line="480" w:lineRule="auto"/>
        <w:ind w:left="4320" w:right="288" w:firstLine="720"/>
        <w:contextualSpacing/>
        <w:rPr>
          <w:rFonts w:ascii="Times New Roman" w:hAnsi="Times New Roman" w:cs="Times New Roman"/>
          <w:bCs/>
          <w:sz w:val="28"/>
          <w:szCs w:val="28"/>
        </w:rPr>
      </w:pPr>
      <w:r>
        <w:rPr>
          <w:rFonts w:ascii="Times New Roman" w:hAnsi="Times New Roman" w:cs="Times New Roman"/>
          <w:bCs/>
          <w:sz w:val="28"/>
          <w:szCs w:val="28"/>
        </w:rPr>
        <w:t>Α. ΔΑΥΙΔ, Δ.</w:t>
      </w:r>
    </w:p>
    <w:p w14:paraId="6CA7E25D" w14:textId="77777777" w:rsidR="00993040" w:rsidRDefault="00993040" w:rsidP="00993040">
      <w:pPr>
        <w:spacing w:line="480" w:lineRule="auto"/>
        <w:ind w:left="4320" w:right="288" w:firstLine="720"/>
        <w:contextualSpacing/>
        <w:rPr>
          <w:rFonts w:ascii="Times New Roman" w:hAnsi="Times New Roman" w:cs="Times New Roman"/>
          <w:bCs/>
          <w:sz w:val="28"/>
          <w:szCs w:val="28"/>
        </w:rPr>
      </w:pPr>
    </w:p>
    <w:p w14:paraId="4F7CAA8F" w14:textId="77777777" w:rsidR="00993040" w:rsidRDefault="00993040" w:rsidP="00993040">
      <w:pPr>
        <w:spacing w:line="480" w:lineRule="auto"/>
        <w:ind w:left="4320" w:right="288" w:firstLine="720"/>
        <w:contextualSpacing/>
        <w:rPr>
          <w:rFonts w:ascii="Times New Roman" w:hAnsi="Times New Roman" w:cs="Times New Roman"/>
          <w:bCs/>
          <w:sz w:val="28"/>
          <w:szCs w:val="28"/>
        </w:rPr>
      </w:pPr>
    </w:p>
    <w:p w14:paraId="5569DD9B" w14:textId="77777777" w:rsidR="00993040" w:rsidRDefault="00993040" w:rsidP="00993040">
      <w:pPr>
        <w:spacing w:line="480" w:lineRule="auto"/>
        <w:ind w:left="4320" w:right="288" w:firstLine="720"/>
        <w:contextualSpacing/>
        <w:rPr>
          <w:rFonts w:ascii="Times New Roman" w:hAnsi="Times New Roman" w:cs="Times New Roman"/>
          <w:bCs/>
          <w:sz w:val="28"/>
          <w:szCs w:val="28"/>
        </w:rPr>
      </w:pPr>
    </w:p>
    <w:p w14:paraId="6F0B39DA" w14:textId="77777777" w:rsidR="00993040" w:rsidRDefault="00993040" w:rsidP="00993040">
      <w:pPr>
        <w:spacing w:line="480" w:lineRule="auto"/>
        <w:ind w:left="4320" w:right="288" w:firstLine="720"/>
        <w:contextualSpacing/>
        <w:rPr>
          <w:rFonts w:ascii="Times New Roman" w:hAnsi="Times New Roman" w:cs="Times New Roman"/>
          <w:bCs/>
          <w:sz w:val="28"/>
          <w:szCs w:val="28"/>
        </w:rPr>
      </w:pPr>
    </w:p>
    <w:p w14:paraId="6935CE12" w14:textId="509EC016" w:rsidR="00993040" w:rsidRDefault="00993040" w:rsidP="00993040">
      <w:pPr>
        <w:spacing w:line="480" w:lineRule="auto"/>
        <w:ind w:right="288"/>
        <w:contextualSpacing/>
        <w:jc w:val="left"/>
        <w:rPr>
          <w:rFonts w:ascii="Times New Roman" w:hAnsi="Times New Roman" w:cs="Times New Roman"/>
          <w:bCs/>
          <w:sz w:val="28"/>
          <w:szCs w:val="28"/>
        </w:rPr>
      </w:pPr>
      <w:r>
        <w:rPr>
          <w:rFonts w:ascii="Times New Roman" w:hAnsi="Times New Roman" w:cs="Times New Roman"/>
          <w:bCs/>
          <w:sz w:val="28"/>
          <w:szCs w:val="28"/>
        </w:rPr>
        <w:t>/</w:t>
      </w:r>
      <w:proofErr w:type="spellStart"/>
      <w:r>
        <w:rPr>
          <w:rFonts w:ascii="Times New Roman" w:hAnsi="Times New Roman" w:cs="Times New Roman"/>
          <w:bCs/>
          <w:sz w:val="28"/>
          <w:szCs w:val="28"/>
        </w:rPr>
        <w:t>κβπ</w:t>
      </w:r>
      <w:proofErr w:type="spellEnd"/>
    </w:p>
    <w:sectPr w:rsidR="00993040" w:rsidSect="00993040">
      <w:headerReference w:type="default" r:id="rId8"/>
      <w:headerReference w:type="first" r:id="rId9"/>
      <w:pgSz w:w="11906" w:h="16838"/>
      <w:pgMar w:top="1440" w:right="1133"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6E81A" w14:textId="77777777" w:rsidR="008C76D3" w:rsidRDefault="008C76D3" w:rsidP="000E67B3">
      <w:r>
        <w:separator/>
      </w:r>
    </w:p>
  </w:endnote>
  <w:endnote w:type="continuationSeparator" w:id="0">
    <w:p w14:paraId="26E0A55C" w14:textId="77777777" w:rsidR="008C76D3" w:rsidRDefault="008C76D3" w:rsidP="000E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7A565" w14:textId="77777777" w:rsidR="008C76D3" w:rsidRDefault="008C76D3" w:rsidP="000E67B3">
      <w:r>
        <w:separator/>
      </w:r>
    </w:p>
  </w:footnote>
  <w:footnote w:type="continuationSeparator" w:id="0">
    <w:p w14:paraId="0D076F42" w14:textId="77777777" w:rsidR="008C76D3" w:rsidRDefault="008C76D3" w:rsidP="000E6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10667"/>
      <w:docPartObj>
        <w:docPartGallery w:val="Page Numbers (Top of Page)"/>
        <w:docPartUnique/>
      </w:docPartObj>
    </w:sdtPr>
    <w:sdtEndPr>
      <w:rPr>
        <w:noProof/>
      </w:rPr>
    </w:sdtEndPr>
    <w:sdtContent>
      <w:p w14:paraId="23F37592" w14:textId="54787A65" w:rsidR="00993040" w:rsidRDefault="00993040">
        <w:pPr>
          <w:pStyle w:val="Header"/>
          <w:jc w:val="center"/>
        </w:pPr>
        <w:r>
          <w:fldChar w:fldCharType="begin"/>
        </w:r>
        <w:r>
          <w:instrText xml:space="preserve"> PAGE   \* MERGEFORMAT </w:instrText>
        </w:r>
        <w:r>
          <w:fldChar w:fldCharType="separate"/>
        </w:r>
        <w:r w:rsidR="005B3F41">
          <w:rPr>
            <w:noProof/>
          </w:rPr>
          <w:t>10</w:t>
        </w:r>
        <w:r>
          <w:rPr>
            <w:noProof/>
          </w:rPr>
          <w:fldChar w:fldCharType="end"/>
        </w:r>
      </w:p>
    </w:sdtContent>
  </w:sdt>
  <w:p w14:paraId="4C510C9F" w14:textId="77777777" w:rsidR="000E67B3" w:rsidRDefault="000E67B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255AF" w14:textId="449E74B7" w:rsidR="00993040" w:rsidRDefault="00993040">
    <w:pPr>
      <w:pStyle w:val="Header"/>
      <w:jc w:val="center"/>
    </w:pPr>
  </w:p>
  <w:p w14:paraId="56036804" w14:textId="77777777" w:rsidR="00993040" w:rsidRDefault="0099304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3BC0"/>
    <w:multiLevelType w:val="hybridMultilevel"/>
    <w:tmpl w:val="7952B2E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5B0F1D05"/>
    <w:multiLevelType w:val="hybridMultilevel"/>
    <w:tmpl w:val="E1E84568"/>
    <w:lvl w:ilvl="0" w:tplc="48FAF3D0">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 w15:restartNumberingAfterBreak="0">
    <w:nsid w:val="77D87285"/>
    <w:multiLevelType w:val="hybridMultilevel"/>
    <w:tmpl w:val="C0FAE8EE"/>
    <w:lvl w:ilvl="0" w:tplc="2000000F">
      <w:start w:val="3"/>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50"/>
    <w:rsid w:val="00093174"/>
    <w:rsid w:val="000A5315"/>
    <w:rsid w:val="000B21D3"/>
    <w:rsid w:val="000E67B3"/>
    <w:rsid w:val="001013C1"/>
    <w:rsid w:val="00103DFE"/>
    <w:rsid w:val="0011273C"/>
    <w:rsid w:val="001332B0"/>
    <w:rsid w:val="0016071C"/>
    <w:rsid w:val="0016313B"/>
    <w:rsid w:val="00165DB0"/>
    <w:rsid w:val="00165DE0"/>
    <w:rsid w:val="001934D3"/>
    <w:rsid w:val="001B4350"/>
    <w:rsid w:val="001B4F4B"/>
    <w:rsid w:val="001F17D9"/>
    <w:rsid w:val="00285D67"/>
    <w:rsid w:val="002B2EB3"/>
    <w:rsid w:val="00326B5E"/>
    <w:rsid w:val="003365F7"/>
    <w:rsid w:val="003632D9"/>
    <w:rsid w:val="00393AEB"/>
    <w:rsid w:val="003B1006"/>
    <w:rsid w:val="003B4805"/>
    <w:rsid w:val="0042258B"/>
    <w:rsid w:val="00432500"/>
    <w:rsid w:val="004612E6"/>
    <w:rsid w:val="0046267B"/>
    <w:rsid w:val="00470F9C"/>
    <w:rsid w:val="00491618"/>
    <w:rsid w:val="004C3EA1"/>
    <w:rsid w:val="004C439C"/>
    <w:rsid w:val="004D3A52"/>
    <w:rsid w:val="004D4CF2"/>
    <w:rsid w:val="004D5444"/>
    <w:rsid w:val="004F2FF7"/>
    <w:rsid w:val="005208A2"/>
    <w:rsid w:val="00524577"/>
    <w:rsid w:val="005750BA"/>
    <w:rsid w:val="005B3F41"/>
    <w:rsid w:val="005C41FF"/>
    <w:rsid w:val="005E03C0"/>
    <w:rsid w:val="005F181E"/>
    <w:rsid w:val="00625DB9"/>
    <w:rsid w:val="006310F8"/>
    <w:rsid w:val="006405F3"/>
    <w:rsid w:val="006712A1"/>
    <w:rsid w:val="00690469"/>
    <w:rsid w:val="006A3597"/>
    <w:rsid w:val="006C7BD9"/>
    <w:rsid w:val="007952A7"/>
    <w:rsid w:val="007B4A7C"/>
    <w:rsid w:val="007E6C50"/>
    <w:rsid w:val="007F1EE4"/>
    <w:rsid w:val="008141AE"/>
    <w:rsid w:val="0081539F"/>
    <w:rsid w:val="00823BA0"/>
    <w:rsid w:val="00843535"/>
    <w:rsid w:val="00881437"/>
    <w:rsid w:val="008C003E"/>
    <w:rsid w:val="008C76D3"/>
    <w:rsid w:val="00924393"/>
    <w:rsid w:val="00950F22"/>
    <w:rsid w:val="009528DA"/>
    <w:rsid w:val="00954EE4"/>
    <w:rsid w:val="009560A5"/>
    <w:rsid w:val="00963604"/>
    <w:rsid w:val="00993040"/>
    <w:rsid w:val="009D0171"/>
    <w:rsid w:val="009D07C6"/>
    <w:rsid w:val="009E4E45"/>
    <w:rsid w:val="00A85354"/>
    <w:rsid w:val="00A8652E"/>
    <w:rsid w:val="00A971B1"/>
    <w:rsid w:val="00AA6227"/>
    <w:rsid w:val="00AB24E7"/>
    <w:rsid w:val="00AC0F60"/>
    <w:rsid w:val="00B12624"/>
    <w:rsid w:val="00B21493"/>
    <w:rsid w:val="00B33EE3"/>
    <w:rsid w:val="00B57AF9"/>
    <w:rsid w:val="00BB06D8"/>
    <w:rsid w:val="00BE4DD4"/>
    <w:rsid w:val="00C00425"/>
    <w:rsid w:val="00C326BE"/>
    <w:rsid w:val="00C7573F"/>
    <w:rsid w:val="00CA3A50"/>
    <w:rsid w:val="00CB5AE3"/>
    <w:rsid w:val="00CD4262"/>
    <w:rsid w:val="00D35F1C"/>
    <w:rsid w:val="00DB29BD"/>
    <w:rsid w:val="00DB55CA"/>
    <w:rsid w:val="00DC0441"/>
    <w:rsid w:val="00DE690B"/>
    <w:rsid w:val="00DF153C"/>
    <w:rsid w:val="00DF4970"/>
    <w:rsid w:val="00E041AF"/>
    <w:rsid w:val="00E06D2B"/>
    <w:rsid w:val="00E366E6"/>
    <w:rsid w:val="00E36E16"/>
    <w:rsid w:val="00E76CB0"/>
    <w:rsid w:val="00EA605A"/>
    <w:rsid w:val="00EB645C"/>
    <w:rsid w:val="00ED50E4"/>
    <w:rsid w:val="00F34301"/>
    <w:rsid w:val="00F65D24"/>
    <w:rsid w:val="00F90E69"/>
    <w:rsid w:val="00FA08CA"/>
    <w:rsid w:val="00FA19E7"/>
    <w:rsid w:val="00FA445B"/>
    <w:rsid w:val="00FF1462"/>
    <w:rsid w:val="00FF37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779DE"/>
  <w15:chartTrackingRefBased/>
  <w15:docId w15:val="{F0AB66EE-2AB2-480E-B5B2-A75032CD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50"/>
    <w:pPr>
      <w:ind w:right="28"/>
    </w:pPr>
    <w:rPr>
      <w:kern w:val="0"/>
      <w:lang w:val="el-GR" w:bidi="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350"/>
    <w:pPr>
      <w:ind w:left="720"/>
      <w:contextualSpacing/>
    </w:pPr>
  </w:style>
  <w:style w:type="character" w:styleId="Hyperlink">
    <w:name w:val="Hyperlink"/>
    <w:basedOn w:val="DefaultParagraphFont"/>
    <w:uiPriority w:val="99"/>
    <w:semiHidden/>
    <w:unhideWhenUsed/>
    <w:rsid w:val="001B4F4B"/>
    <w:rPr>
      <w:color w:val="0000FF"/>
      <w:u w:val="single"/>
    </w:rPr>
  </w:style>
  <w:style w:type="character" w:customStyle="1" w:styleId="FontStyle13">
    <w:name w:val="Font Style13"/>
    <w:basedOn w:val="DefaultParagraphFont"/>
    <w:uiPriority w:val="99"/>
    <w:rsid w:val="009560A5"/>
    <w:rPr>
      <w:rFonts w:ascii="Bookman Old Style" w:hAnsi="Bookman Old Style" w:cs="Bookman Old Style"/>
      <w:b/>
      <w:bCs/>
      <w:sz w:val="24"/>
      <w:szCs w:val="24"/>
    </w:rPr>
  </w:style>
  <w:style w:type="paragraph" w:styleId="Header">
    <w:name w:val="header"/>
    <w:basedOn w:val="Normal"/>
    <w:link w:val="HeaderChar"/>
    <w:uiPriority w:val="99"/>
    <w:unhideWhenUsed/>
    <w:rsid w:val="000E67B3"/>
    <w:pPr>
      <w:tabs>
        <w:tab w:val="center" w:pos="4680"/>
        <w:tab w:val="right" w:pos="9360"/>
      </w:tabs>
    </w:pPr>
  </w:style>
  <w:style w:type="character" w:customStyle="1" w:styleId="HeaderChar">
    <w:name w:val="Header Char"/>
    <w:basedOn w:val="DefaultParagraphFont"/>
    <w:link w:val="Header"/>
    <w:uiPriority w:val="99"/>
    <w:rsid w:val="000E67B3"/>
    <w:rPr>
      <w:kern w:val="0"/>
      <w:lang w:val="el-GR" w:bidi="ar-SA"/>
      <w14:ligatures w14:val="none"/>
    </w:rPr>
  </w:style>
  <w:style w:type="paragraph" w:styleId="Footer">
    <w:name w:val="footer"/>
    <w:basedOn w:val="Normal"/>
    <w:link w:val="FooterChar"/>
    <w:uiPriority w:val="99"/>
    <w:unhideWhenUsed/>
    <w:rsid w:val="000E67B3"/>
    <w:pPr>
      <w:tabs>
        <w:tab w:val="center" w:pos="4680"/>
        <w:tab w:val="right" w:pos="9360"/>
      </w:tabs>
    </w:pPr>
  </w:style>
  <w:style w:type="character" w:customStyle="1" w:styleId="FooterChar">
    <w:name w:val="Footer Char"/>
    <w:basedOn w:val="DefaultParagraphFont"/>
    <w:link w:val="Footer"/>
    <w:uiPriority w:val="99"/>
    <w:rsid w:val="000E67B3"/>
    <w:rPr>
      <w:kern w:val="0"/>
      <w:lang w:val="el-GR"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9EDB6-5157-412B-A2BF-9273F409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2153</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2023-07-24T08:43:00Z</cp:lastPrinted>
  <dcterms:created xsi:type="dcterms:W3CDTF">2023-07-27T11:17:00Z</dcterms:created>
  <dcterms:modified xsi:type="dcterms:W3CDTF">2023-07-27T11:17:00Z</dcterms:modified>
</cp:coreProperties>
</file>